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6F" w:rsidRPr="00583DC1" w:rsidRDefault="002353DC" w:rsidP="00583DC1">
      <w:pPr>
        <w:spacing w:line="360" w:lineRule="auto"/>
        <w:jc w:val="both"/>
      </w:pPr>
      <w:r>
        <w:rPr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95.8pt;margin-top:-8.35pt;width:92.55pt;height:32.1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" fillcolor="white [3201]" stroked="f" strokeweight=".5pt">
            <v:textbox>
              <w:txbxContent>
                <w:p w:rsidR="00B1341D" w:rsidRPr="00BC4D9C" w:rsidRDefault="00B1341D" w:rsidP="00B1341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C4D9C">
                    <w:rPr>
                      <w:b/>
                      <w:sz w:val="36"/>
                      <w:szCs w:val="36"/>
                    </w:rPr>
                    <w:t>2011</w:t>
                  </w:r>
                </w:p>
              </w:txbxContent>
            </v:textbox>
          </v:shape>
        </w:pict>
      </w:r>
      <w:r w:rsidR="00F57B6F" w:rsidRPr="00583DC1">
        <w:rPr>
          <w:b/>
          <w:i/>
        </w:rPr>
        <w:t xml:space="preserve">Czas na </w:t>
      </w:r>
      <w:r w:rsidR="00654ED6">
        <w:rPr>
          <w:b/>
          <w:i/>
        </w:rPr>
        <w:t>o</w:t>
      </w:r>
      <w:r w:rsidR="00B1656F" w:rsidRPr="00583DC1">
        <w:rPr>
          <w:b/>
          <w:i/>
        </w:rPr>
        <w:t>nkologię</w:t>
      </w:r>
      <w:r w:rsidR="00B1656F" w:rsidRPr="00583DC1">
        <w:t xml:space="preserve"> to hasło, pod którym Polskie Towarzystwo Onkologiczne zainicjowało na początku 2011 roku projekt działań nakierowanych na poprawę skuteczności systemu opieki onkologicznej w Polsce. </w:t>
      </w:r>
    </w:p>
    <w:p w:rsidR="00B1656F" w:rsidRPr="00583DC1" w:rsidRDefault="00B1656F" w:rsidP="00583DC1">
      <w:pPr>
        <w:spacing w:after="0" w:line="360" w:lineRule="auto"/>
        <w:jc w:val="both"/>
        <w:rPr>
          <w:rFonts w:eastAsia="Calibri" w:cs="Times New Roman"/>
        </w:rPr>
      </w:pPr>
      <w:r w:rsidRPr="00583DC1">
        <w:t xml:space="preserve">Prace rozpoczęto od analizy </w:t>
      </w:r>
      <w:r w:rsidR="002B3CC7">
        <w:t>obecnego</w:t>
      </w:r>
      <w:r w:rsidRPr="00583DC1">
        <w:t xml:space="preserve"> stanu zasobów polskiego systemu opieki onkologicznej, opublikowanych w marcu 2011 w postaci raportu pt. </w:t>
      </w:r>
      <w:r w:rsidRPr="00583DC1">
        <w:rPr>
          <w:b/>
        </w:rPr>
        <w:t>„Biała Księga. Zwalczanie raka jelita grubego i raka piersi w Polsce na tle wybranych krajów europejskich. Analiza zasobów opieki onkologicznej i czynników warunkujących sukces”.</w:t>
      </w:r>
      <w:r w:rsidRPr="00583DC1">
        <w:t xml:space="preserve"> </w:t>
      </w:r>
      <w:r w:rsidRPr="00583DC1">
        <w:rPr>
          <w:rFonts w:eastAsia="Calibri" w:cs="Times New Roman"/>
        </w:rPr>
        <w:t>Autorzy „Białej Księgi” po raz pierwszy zestawili i porównali obszerne i wieloaspektowe dane na temat zapobiegania i leczenia nowotworów jelita grubego i piersi, w Polsce i w</w:t>
      </w:r>
      <w:r w:rsidRPr="00583DC1">
        <w:rPr>
          <w:rFonts w:eastAsia="Calibri" w:cs="Times New Roman"/>
          <w:i/>
        </w:rPr>
        <w:t> </w:t>
      </w:r>
      <w:r w:rsidRPr="00583DC1">
        <w:rPr>
          <w:rFonts w:eastAsia="Calibri" w:cs="Times New Roman"/>
        </w:rPr>
        <w:t>wybranych krajach europejskich oraz dokonali analizy czynników warunkujących sukces w walce z rakiem krajów o najlep</w:t>
      </w:r>
      <w:r w:rsidR="002B3CC7">
        <w:rPr>
          <w:rFonts w:eastAsia="Calibri" w:cs="Times New Roman"/>
        </w:rPr>
        <w:t>szych wskaźnikach przeżycia</w:t>
      </w:r>
      <w:r w:rsidRPr="00583DC1">
        <w:rPr>
          <w:rFonts w:eastAsia="Calibri" w:cs="Times New Roman"/>
        </w:rPr>
        <w:t xml:space="preserve">. Raport dotyczył przede wszystkim dwóch rodzajów </w:t>
      </w:r>
      <w:r w:rsidRPr="00583DC1">
        <w:rPr>
          <w:rFonts w:eastAsia="Calibri" w:cs="Arial"/>
        </w:rPr>
        <w:t>nowotworów, ale wiele zawartych w nim danych i końcowych wniosków dotyczy generalnego problemu tzw. „</w:t>
      </w:r>
      <w:proofErr w:type="spellStart"/>
      <w:r w:rsidRPr="00583DC1">
        <w:rPr>
          <w:rFonts w:eastAsia="Calibri" w:cs="Arial"/>
        </w:rPr>
        <w:t>cancer</w:t>
      </w:r>
      <w:proofErr w:type="spellEnd"/>
      <w:r w:rsidRPr="00583DC1">
        <w:rPr>
          <w:rFonts w:eastAsia="Calibri" w:cs="Arial"/>
        </w:rPr>
        <w:t xml:space="preserve"> </w:t>
      </w:r>
      <w:proofErr w:type="spellStart"/>
      <w:r w:rsidRPr="00583DC1">
        <w:rPr>
          <w:rFonts w:eastAsia="Calibri" w:cs="Arial"/>
        </w:rPr>
        <w:t>control</w:t>
      </w:r>
      <w:proofErr w:type="spellEnd"/>
      <w:r w:rsidRPr="00583DC1">
        <w:rPr>
          <w:rFonts w:eastAsia="Calibri" w:cs="Arial"/>
        </w:rPr>
        <w:t>”. Szczegółowe dane epidemiologiczno-demograficzne zostały powiązane z analizą zasobów infrastrukturalnych, kadrowych i finansowych polskiego systemu opieki onkologicznej oraz porównane z sytuacją w wybranych krajach europejskich.</w:t>
      </w:r>
      <w:r w:rsidRPr="00583DC1">
        <w:rPr>
          <w:rFonts w:eastAsia="Calibri" w:cs="Times New Roman"/>
        </w:rPr>
        <w:t xml:space="preserve"> Do porównań wytypowano kraje zbliżone</w:t>
      </w:r>
      <w:r w:rsidRPr="00583DC1" w:rsidDel="00FE2F8A">
        <w:rPr>
          <w:rFonts w:eastAsia="Calibri" w:cs="Times New Roman"/>
        </w:rPr>
        <w:t xml:space="preserve"> </w:t>
      </w:r>
      <w:r w:rsidRPr="00583DC1">
        <w:rPr>
          <w:rFonts w:eastAsia="Calibri" w:cs="Times New Roman"/>
        </w:rPr>
        <w:t xml:space="preserve">do Polski pod względem społeczno-ekonomicznym, geograficznym lub populacyjnym. Wśród </w:t>
      </w:r>
      <w:r w:rsidR="002B3CC7">
        <w:rPr>
          <w:rFonts w:eastAsia="Calibri" w:cs="Times New Roman"/>
        </w:rPr>
        <w:t>tych</w:t>
      </w:r>
      <w:r w:rsidRPr="00583DC1">
        <w:rPr>
          <w:rFonts w:eastAsia="Calibri" w:cs="Times New Roman"/>
        </w:rPr>
        <w:t xml:space="preserve"> krajów znalazły się: Czechy, Węgry, Słowacja, kraje nordyckie (Finlandia, Szwecja, Dania), Hiszpania, Włochy, Portugalia oraz Wielka Brytania, Francja i Niemcy. Do niektórych zestawień dołączono dane z Kanady. Dane zebrane w raporcie, w tym przedstawione doświadczenia innych krajów europejskich, wskazały na konieczność zweryfikowania dotychczasowej polityki walki z nowotworami w Polsce. Mimo</w:t>
      </w:r>
      <w:r w:rsidRPr="00583DC1">
        <w:rPr>
          <w:rFonts w:eastAsia="Calibri" w:cs="Times New Roman"/>
          <w:b/>
        </w:rPr>
        <w:t xml:space="preserve"> </w:t>
      </w:r>
      <w:r w:rsidRPr="00583DC1">
        <w:rPr>
          <w:rFonts w:eastAsia="Calibri" w:cs="Times New Roman"/>
        </w:rPr>
        <w:t xml:space="preserve">znaczącego wzrostu wydatków na leczenie nowotworów w ostatnich latach, skuteczność polskiego systemu opieki onkologicznej mierzona wskaźnikami zdrowotnymi jest nadal istotnie niższa niż w innych krajach, także w tych o podobnym stopniu rozwoju gospodarczego. </w:t>
      </w:r>
      <w:r w:rsidR="00F57B6F" w:rsidRPr="00583DC1">
        <w:t>Dane epidemiologiczne i wyniki analizy wielu parametrów leczenia onkologicznego sytuują skuteczność polskiego systemu na końcu europejskich statystyk.</w:t>
      </w:r>
    </w:p>
    <w:p w:rsidR="00A676A0" w:rsidRPr="00583DC1" w:rsidRDefault="00A676A0" w:rsidP="00583DC1">
      <w:pPr>
        <w:spacing w:line="360" w:lineRule="auto"/>
        <w:jc w:val="both"/>
        <w:rPr>
          <w:rFonts w:eastAsia="Calibri" w:cs="Times New Roman"/>
        </w:rPr>
      </w:pPr>
    </w:p>
    <w:p w:rsidR="00B1656F" w:rsidRPr="00583DC1" w:rsidRDefault="00F57B6F" w:rsidP="00583DC1">
      <w:pPr>
        <w:spacing w:line="360" w:lineRule="auto"/>
        <w:jc w:val="both"/>
        <w:rPr>
          <w:rFonts w:eastAsia="Calibri" w:cs="Times New Roman"/>
        </w:rPr>
      </w:pPr>
      <w:r w:rsidRPr="00583DC1">
        <w:rPr>
          <w:rFonts w:eastAsia="Calibri" w:cs="Times New Roman"/>
        </w:rPr>
        <w:t xml:space="preserve">Wynikiem kolejnego etapu projektu </w:t>
      </w:r>
      <w:r w:rsidRPr="00583DC1">
        <w:rPr>
          <w:rFonts w:eastAsia="Calibri" w:cs="Times New Roman"/>
          <w:b/>
          <w:i/>
        </w:rPr>
        <w:t xml:space="preserve">Czas na </w:t>
      </w:r>
      <w:r w:rsidR="00654ED6">
        <w:rPr>
          <w:rFonts w:eastAsia="Calibri" w:cs="Times New Roman"/>
          <w:b/>
          <w:i/>
        </w:rPr>
        <w:t>o</w:t>
      </w:r>
      <w:r w:rsidRPr="00583DC1">
        <w:rPr>
          <w:rFonts w:eastAsia="Calibri" w:cs="Times New Roman"/>
          <w:b/>
          <w:i/>
        </w:rPr>
        <w:t>nkologię</w:t>
      </w:r>
      <w:r w:rsidRPr="00583DC1">
        <w:rPr>
          <w:rFonts w:eastAsia="Calibri" w:cs="Times New Roman"/>
        </w:rPr>
        <w:t xml:space="preserve"> była publikacja </w:t>
      </w:r>
      <w:r w:rsidR="00C66198" w:rsidRPr="00583DC1">
        <w:rPr>
          <w:rFonts w:eastAsia="Calibri" w:cs="Times New Roman"/>
        </w:rPr>
        <w:t xml:space="preserve">w październiku 2011 </w:t>
      </w:r>
      <w:r w:rsidRPr="00583DC1">
        <w:rPr>
          <w:rFonts w:eastAsia="Calibri" w:cs="Times New Roman"/>
        </w:rPr>
        <w:t xml:space="preserve">opracowania pt </w:t>
      </w:r>
      <w:r w:rsidRPr="00583DC1">
        <w:rPr>
          <w:rFonts w:eastAsia="Calibri" w:cs="Times New Roman"/>
          <w:b/>
        </w:rPr>
        <w:t>„</w:t>
      </w:r>
      <w:r w:rsidRPr="00583DC1">
        <w:rPr>
          <w:b/>
        </w:rPr>
        <w:t xml:space="preserve">Druga Księga Polskiej Onkologii. Strategie działań dla poprawy skuteczności  </w:t>
      </w:r>
      <w:r w:rsidRPr="00583DC1">
        <w:rPr>
          <w:b/>
          <w:color w:val="262626"/>
        </w:rPr>
        <w:t xml:space="preserve">zwalczania raka piersi i raka jelita grubego w rekomendacji PTO” </w:t>
      </w:r>
      <w:r w:rsidRPr="00583DC1">
        <w:rPr>
          <w:color w:val="262626"/>
        </w:rPr>
        <w:t xml:space="preserve">- </w:t>
      </w:r>
      <w:r w:rsidRPr="00583DC1">
        <w:rPr>
          <w:rFonts w:eastAsia="Calibri" w:cs="Times New Roman"/>
        </w:rPr>
        <w:t>wyraz przekonania o konieczności systemowego – a nie cząstkowego - podejścia do celu głównego jakim jest poprawa skuteczności leczenia onkologicznego w Polsce. Autorzy wyodrębnili 6 celów sektorowych, które powinny zostać zrealizowane w 20 wzajemnie powiązanych działan</w:t>
      </w:r>
      <w:r w:rsidR="002B3CC7">
        <w:rPr>
          <w:rFonts w:eastAsia="Calibri" w:cs="Times New Roman"/>
        </w:rPr>
        <w:t>iach. Szczególny nacisk położono</w:t>
      </w:r>
      <w:r w:rsidRPr="00583DC1">
        <w:rPr>
          <w:rFonts w:eastAsia="Calibri" w:cs="Times New Roman"/>
        </w:rPr>
        <w:t xml:space="preserve"> na rolę i zadania informatyzacji i dostępu do wiedzy, opracowanie </w:t>
      </w:r>
      <w:r w:rsidRPr="00583DC1">
        <w:rPr>
          <w:rFonts w:eastAsia="Calibri" w:cs="Times New Roman"/>
        </w:rPr>
        <w:lastRenderedPageBreak/>
        <w:t>standardów postępowania terapeutycznego i planu leczenia,</w:t>
      </w:r>
      <w:r w:rsidR="002B3CC7">
        <w:rPr>
          <w:rFonts w:eastAsia="Calibri" w:cs="Times New Roman"/>
        </w:rPr>
        <w:t xml:space="preserve">  edukacji przed i podyplomowej i</w:t>
      </w:r>
      <w:r w:rsidRPr="00583DC1">
        <w:rPr>
          <w:rFonts w:eastAsia="Calibri" w:cs="Times New Roman"/>
        </w:rPr>
        <w:t xml:space="preserve"> koncepcję koordynowanej opieki wielodyscyplinarnej. To opracowanie – chociaż dedykowane dwóm głównym chorobom nowotworowym -  podejmuje w znakomitej większości aspektów perspektywę </w:t>
      </w:r>
      <w:proofErr w:type="spellStart"/>
      <w:r w:rsidRPr="00583DC1">
        <w:rPr>
          <w:rFonts w:eastAsia="Calibri" w:cs="Times New Roman"/>
        </w:rPr>
        <w:t>ogólno</w:t>
      </w:r>
      <w:r w:rsidR="00E20C4D" w:rsidRPr="00583DC1">
        <w:rPr>
          <w:rFonts w:eastAsia="Calibri" w:cs="Times New Roman"/>
        </w:rPr>
        <w:t>onkologiczną</w:t>
      </w:r>
      <w:proofErr w:type="spellEnd"/>
      <w:r w:rsidR="00E20C4D" w:rsidRPr="00583DC1">
        <w:rPr>
          <w:rFonts w:eastAsia="Calibri" w:cs="Times New Roman"/>
        </w:rPr>
        <w:t xml:space="preserve"> i w</w:t>
      </w:r>
      <w:r w:rsidRPr="00583DC1">
        <w:rPr>
          <w:rFonts w:eastAsia="Calibri" w:cs="Times New Roman"/>
        </w:rPr>
        <w:t>yraża pogląd uzgodniony w wyniku konsultacji z wieloosobową grupą lekarzy-onkologów, teoretyków i praktyków organizacji ochrony zdrowia</w:t>
      </w:r>
      <w:r w:rsidR="00C66198" w:rsidRPr="00583DC1">
        <w:rPr>
          <w:rFonts w:eastAsia="Calibri" w:cs="Times New Roman"/>
        </w:rPr>
        <w:t>.</w:t>
      </w:r>
    </w:p>
    <w:p w:rsidR="008203E7" w:rsidRPr="00583DC1" w:rsidRDefault="002353DC" w:rsidP="00583DC1">
      <w:pPr>
        <w:spacing w:line="360" w:lineRule="auto"/>
        <w:jc w:val="both"/>
        <w:rPr>
          <w:rFonts w:eastAsia="Calibri" w:cs="Times New Roman"/>
        </w:rPr>
      </w:pPr>
      <w:r>
        <w:rPr>
          <w:rFonts w:eastAsia="Calibri" w:cs="Times New Roman"/>
          <w:noProof/>
          <w:lang w:eastAsia="pl-PL"/>
        </w:rPr>
        <w:pict>
          <v:shape id="Pole tekstowe 2" o:spid="_x0000_s1027" type="#_x0000_t202" style="position:absolute;left:0;text-align:left;margin-left:-106.05pt;margin-top:75.9pt;width:94.3pt;height:28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" fillcolor="white [3201]" stroked="f" strokeweight=".5pt">
            <v:textbox>
              <w:txbxContent>
                <w:p w:rsidR="00BC4D9C" w:rsidRPr="00BC4D9C" w:rsidRDefault="00BC4D9C" w:rsidP="00BC4D9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C4D9C">
                    <w:rPr>
                      <w:b/>
                      <w:sz w:val="36"/>
                      <w:szCs w:val="36"/>
                    </w:rPr>
                    <w:t>2012</w:t>
                  </w:r>
                </w:p>
              </w:txbxContent>
            </v:textbox>
          </v:shape>
        </w:pict>
      </w:r>
      <w:r w:rsidR="00A676A0" w:rsidRPr="00583DC1">
        <w:rPr>
          <w:rFonts w:eastAsia="Calibri" w:cs="Times New Roman"/>
        </w:rPr>
        <w:t xml:space="preserve">Obydwa </w:t>
      </w:r>
      <w:r w:rsidR="00A158D7">
        <w:rPr>
          <w:rFonts w:eastAsia="Calibri" w:cs="Times New Roman"/>
        </w:rPr>
        <w:t>raporty</w:t>
      </w:r>
      <w:r w:rsidR="00A676A0" w:rsidRPr="00583DC1">
        <w:rPr>
          <w:rFonts w:eastAsia="Calibri" w:cs="Times New Roman"/>
        </w:rPr>
        <w:t xml:space="preserve"> zostały zaprezentowane w czasie publicznych debat z udziałem przedstawicieli Ministerstwa Zdrowia i dziennikarzy zajmujących się tematyką medyczną. Bardzo mocno wyartykułowany został postulat przyznania onkologii zdecydowanego priorytetu w polityce zdrowotnej</w:t>
      </w:r>
      <w:r w:rsidR="002B3CC7">
        <w:rPr>
          <w:rFonts w:eastAsia="Calibri" w:cs="Times New Roman"/>
        </w:rPr>
        <w:t xml:space="preserve"> Państwa</w:t>
      </w:r>
      <w:r w:rsidR="00A676A0" w:rsidRPr="00583DC1">
        <w:rPr>
          <w:rFonts w:eastAsia="Calibri" w:cs="Times New Roman"/>
        </w:rPr>
        <w:t xml:space="preserve">, poparty analizami </w:t>
      </w:r>
      <w:r w:rsidR="00C03543" w:rsidRPr="00583DC1">
        <w:rPr>
          <w:rFonts w:eastAsia="Calibri" w:cs="Times New Roman"/>
        </w:rPr>
        <w:t>strategicznych programów</w:t>
      </w:r>
      <w:r w:rsidR="00A676A0" w:rsidRPr="00583DC1">
        <w:rPr>
          <w:rFonts w:eastAsia="Calibri" w:cs="Times New Roman"/>
        </w:rPr>
        <w:t xml:space="preserve"> opieki onkologicznej w </w:t>
      </w:r>
      <w:r w:rsidR="00C03543" w:rsidRPr="00583DC1">
        <w:rPr>
          <w:rFonts w:eastAsia="Calibri" w:cs="Times New Roman"/>
        </w:rPr>
        <w:t xml:space="preserve">wybranych </w:t>
      </w:r>
      <w:r w:rsidR="00A676A0" w:rsidRPr="00583DC1">
        <w:rPr>
          <w:rFonts w:eastAsia="Calibri" w:cs="Times New Roman"/>
        </w:rPr>
        <w:t xml:space="preserve">krajach </w:t>
      </w:r>
      <w:r w:rsidR="00C03543" w:rsidRPr="00583DC1">
        <w:rPr>
          <w:rFonts w:eastAsia="Calibri" w:cs="Times New Roman"/>
        </w:rPr>
        <w:t>Europy. W 2012 roku już znakomita większość krajów europejskich realizowała – chociaż w różnym zakresie -</w:t>
      </w:r>
      <w:r w:rsidR="00A676A0" w:rsidRPr="00583DC1">
        <w:rPr>
          <w:rFonts w:eastAsia="Calibri" w:cs="Times New Roman"/>
        </w:rPr>
        <w:t xml:space="preserve"> rekomendację</w:t>
      </w:r>
      <w:r w:rsidR="00C03543" w:rsidRPr="00583DC1">
        <w:rPr>
          <w:rFonts w:eastAsia="Calibri" w:cs="Times New Roman"/>
        </w:rPr>
        <w:t xml:space="preserve"> WHO stworzenia</w:t>
      </w:r>
      <w:r w:rsidR="00A676A0" w:rsidRPr="00583DC1">
        <w:rPr>
          <w:rFonts w:eastAsia="Calibri" w:cs="Times New Roman"/>
        </w:rPr>
        <w:t xml:space="preserve"> całościowych, </w:t>
      </w:r>
      <w:r w:rsidR="00C03543" w:rsidRPr="00583DC1">
        <w:rPr>
          <w:rFonts w:eastAsia="Calibri" w:cs="Times New Roman"/>
        </w:rPr>
        <w:t>narodowych</w:t>
      </w:r>
      <w:r w:rsidR="00A676A0" w:rsidRPr="00583DC1">
        <w:rPr>
          <w:rFonts w:eastAsia="Calibri" w:cs="Times New Roman"/>
        </w:rPr>
        <w:t xml:space="preserve"> </w:t>
      </w:r>
      <w:r w:rsidR="00C03543" w:rsidRPr="00583DC1">
        <w:rPr>
          <w:rFonts w:eastAsia="Calibri" w:cs="Times New Roman"/>
        </w:rPr>
        <w:t>planów</w:t>
      </w:r>
      <w:r w:rsidR="00A676A0" w:rsidRPr="00583DC1">
        <w:rPr>
          <w:rFonts w:eastAsia="Calibri" w:cs="Times New Roman"/>
        </w:rPr>
        <w:t xml:space="preserve"> walki z rakiem. Ta rekomendacja była jedną z głównych przesłanek </w:t>
      </w:r>
      <w:r w:rsidR="00C03543" w:rsidRPr="00583DC1">
        <w:rPr>
          <w:rFonts w:eastAsia="Calibri" w:cs="Times New Roman"/>
        </w:rPr>
        <w:t>inicjatywy</w:t>
      </w:r>
      <w:r w:rsidR="00A676A0" w:rsidRPr="00583DC1">
        <w:rPr>
          <w:rFonts w:eastAsia="Calibri" w:cs="Times New Roman"/>
        </w:rPr>
        <w:t xml:space="preserve"> Komisji Europejskiej </w:t>
      </w:r>
      <w:proofErr w:type="spellStart"/>
      <w:r w:rsidR="00A676A0" w:rsidRPr="00583DC1">
        <w:rPr>
          <w:rFonts w:eastAsia="Calibri" w:cs="Times New Roman"/>
        </w:rPr>
        <w:t>pt</w:t>
      </w:r>
      <w:proofErr w:type="spellEnd"/>
      <w:r w:rsidR="00A676A0" w:rsidRPr="00583DC1">
        <w:rPr>
          <w:rFonts w:eastAsia="Calibri" w:cs="Times New Roman"/>
        </w:rPr>
        <w:t xml:space="preserve">  </w:t>
      </w:r>
      <w:proofErr w:type="spellStart"/>
      <w:r w:rsidR="00A676A0" w:rsidRPr="00583DC1">
        <w:rPr>
          <w:rFonts w:eastAsia="Calibri" w:cs="Times New Roman"/>
          <w:b/>
        </w:rPr>
        <w:t>European</w:t>
      </w:r>
      <w:proofErr w:type="spellEnd"/>
      <w:r w:rsidR="00A676A0" w:rsidRPr="00583DC1">
        <w:rPr>
          <w:rFonts w:eastAsia="Calibri" w:cs="Times New Roman"/>
          <w:b/>
        </w:rPr>
        <w:t xml:space="preserve"> </w:t>
      </w:r>
      <w:proofErr w:type="spellStart"/>
      <w:r w:rsidR="00A676A0" w:rsidRPr="00583DC1">
        <w:rPr>
          <w:rFonts w:eastAsia="Calibri" w:cs="Times New Roman"/>
          <w:b/>
        </w:rPr>
        <w:t>Partnership</w:t>
      </w:r>
      <w:proofErr w:type="spellEnd"/>
      <w:r w:rsidR="00A676A0" w:rsidRPr="00583DC1">
        <w:rPr>
          <w:rFonts w:eastAsia="Calibri" w:cs="Times New Roman"/>
          <w:b/>
        </w:rPr>
        <w:t xml:space="preserve"> for Action </w:t>
      </w:r>
      <w:proofErr w:type="spellStart"/>
      <w:r w:rsidR="00A676A0" w:rsidRPr="00583DC1">
        <w:rPr>
          <w:rFonts w:eastAsia="Calibri" w:cs="Times New Roman"/>
          <w:b/>
        </w:rPr>
        <w:t>Against</w:t>
      </w:r>
      <w:proofErr w:type="spellEnd"/>
      <w:r w:rsidR="00A676A0" w:rsidRPr="00583DC1">
        <w:rPr>
          <w:rFonts w:eastAsia="Calibri" w:cs="Times New Roman"/>
          <w:b/>
        </w:rPr>
        <w:t xml:space="preserve"> </w:t>
      </w:r>
      <w:proofErr w:type="spellStart"/>
      <w:r w:rsidR="00A676A0" w:rsidRPr="00583DC1">
        <w:rPr>
          <w:rFonts w:eastAsia="Calibri" w:cs="Times New Roman"/>
          <w:b/>
        </w:rPr>
        <w:t>Cancer</w:t>
      </w:r>
      <w:proofErr w:type="spellEnd"/>
      <w:r w:rsidR="00A676A0" w:rsidRPr="00583DC1">
        <w:rPr>
          <w:rFonts w:eastAsia="Calibri" w:cs="Times New Roman"/>
          <w:b/>
        </w:rPr>
        <w:t xml:space="preserve"> (EPAAC)</w:t>
      </w:r>
      <w:r w:rsidR="00A676A0" w:rsidRPr="00583DC1">
        <w:rPr>
          <w:rFonts w:eastAsia="Calibri" w:cs="Times New Roman"/>
        </w:rPr>
        <w:t xml:space="preserve">, zalecającej </w:t>
      </w:r>
      <w:r w:rsidR="00C03543" w:rsidRPr="00583DC1">
        <w:rPr>
          <w:rFonts w:eastAsia="Calibri" w:cs="Times New Roman"/>
        </w:rPr>
        <w:t>opracowanie</w:t>
      </w:r>
      <w:r w:rsidR="00A676A0" w:rsidRPr="00583DC1">
        <w:rPr>
          <w:rFonts w:eastAsia="Calibri" w:cs="Times New Roman"/>
        </w:rPr>
        <w:t xml:space="preserve"> narodowych strategii walki z chorobami nowotworowymi we wszystkich krajach Unii Europejskiej do końca 2013 roku. </w:t>
      </w:r>
      <w:r w:rsidR="00C03543" w:rsidRPr="00583DC1">
        <w:rPr>
          <w:rFonts w:eastAsia="Calibri" w:cs="Times New Roman"/>
        </w:rPr>
        <w:t>EPAAC zalecał, aby celem wdrażanych strategii było ograniczenie do 2020 roku o 15% obciążeń związanych z nowotworami oraz zmniejszenie o</w:t>
      </w:r>
      <w:r w:rsidR="008203E7" w:rsidRPr="00583DC1">
        <w:rPr>
          <w:rFonts w:eastAsia="Calibri" w:cs="Times New Roman"/>
        </w:rPr>
        <w:t xml:space="preserve"> 70% europejskich nierówności w skuteczności leczenia raka. </w:t>
      </w:r>
    </w:p>
    <w:p w:rsidR="00BB0F76" w:rsidRPr="00583DC1" w:rsidRDefault="00BB0F76" w:rsidP="00583DC1">
      <w:pPr>
        <w:spacing w:line="360" w:lineRule="auto"/>
        <w:jc w:val="both"/>
        <w:rPr>
          <w:rFonts w:eastAsia="Calibri" w:cs="Times New Roman"/>
        </w:rPr>
      </w:pPr>
      <w:r w:rsidRPr="00583DC1">
        <w:rPr>
          <w:rFonts w:eastAsia="Calibri" w:cs="Times New Roman"/>
        </w:rPr>
        <w:t>W luty</w:t>
      </w:r>
      <w:r w:rsidR="00CC0664" w:rsidRPr="00583DC1">
        <w:rPr>
          <w:rFonts w:eastAsia="Calibri" w:cs="Times New Roman"/>
        </w:rPr>
        <w:t>m</w:t>
      </w:r>
      <w:r w:rsidRPr="00583DC1">
        <w:rPr>
          <w:rFonts w:eastAsia="Calibri" w:cs="Times New Roman"/>
        </w:rPr>
        <w:t xml:space="preserve"> 2012 r </w:t>
      </w:r>
      <w:r w:rsidRPr="00583DC1">
        <w:rPr>
          <w:rFonts w:eastAsia="Calibri" w:cs="Times New Roman"/>
          <w:b/>
        </w:rPr>
        <w:t>Polska Koalicja Pacjentów Onkologicznych</w:t>
      </w:r>
      <w:r w:rsidRPr="00583DC1">
        <w:rPr>
          <w:rFonts w:eastAsia="Calibri" w:cs="Times New Roman"/>
        </w:rPr>
        <w:t xml:space="preserve"> przeprowadziła szeroko zakrojone badanie opinii społecznej pt</w:t>
      </w:r>
      <w:r w:rsidRPr="00583DC1">
        <w:rPr>
          <w:rFonts w:eastAsia="Calibri" w:cs="Times New Roman"/>
          <w:b/>
        </w:rPr>
        <w:t>. Rak priorytet publiczny</w:t>
      </w:r>
      <w:r w:rsidRPr="00583DC1">
        <w:rPr>
          <w:rFonts w:eastAsia="Calibri" w:cs="Times New Roman"/>
          <w:i/>
        </w:rPr>
        <w:t>?,</w:t>
      </w:r>
      <w:r w:rsidRPr="00583DC1">
        <w:rPr>
          <w:rFonts w:eastAsia="Calibri" w:cs="Times New Roman"/>
        </w:rPr>
        <w:t xml:space="preserve"> badające postrzeganie systemu opieki onkologicznej przez polskie społeczeństwo oraz </w:t>
      </w:r>
      <w:r w:rsidR="006631A7" w:rsidRPr="00583DC1">
        <w:rPr>
          <w:rFonts w:eastAsia="Calibri" w:cs="Times New Roman"/>
        </w:rPr>
        <w:t xml:space="preserve">przez </w:t>
      </w:r>
      <w:r w:rsidRPr="00583DC1">
        <w:rPr>
          <w:rFonts w:eastAsia="Calibri" w:cs="Times New Roman"/>
        </w:rPr>
        <w:t xml:space="preserve">osoby chore na nowotwory i ich rodziny. </w:t>
      </w:r>
      <w:r w:rsidR="002B3CC7">
        <w:rPr>
          <w:rFonts w:eastAsia="Calibri" w:cs="Times New Roman"/>
        </w:rPr>
        <w:t>Badanie wykazało</w:t>
      </w:r>
      <w:r w:rsidRPr="00583DC1">
        <w:rPr>
          <w:rFonts w:eastAsia="Calibri" w:cs="Times New Roman"/>
        </w:rPr>
        <w:t xml:space="preserve"> niskie zaufanie społeczeństwa do jakości i skuteczności leczenia onkologicznego</w:t>
      </w:r>
      <w:r w:rsidR="00CC0664" w:rsidRPr="00583DC1">
        <w:rPr>
          <w:rFonts w:eastAsia="Calibri" w:cs="Times New Roman"/>
        </w:rPr>
        <w:t>,</w:t>
      </w:r>
      <w:r w:rsidRPr="00583DC1">
        <w:rPr>
          <w:rFonts w:eastAsia="Calibri" w:cs="Times New Roman"/>
        </w:rPr>
        <w:t xml:space="preserve"> </w:t>
      </w:r>
      <w:r w:rsidR="00CC0664" w:rsidRPr="00583DC1">
        <w:rPr>
          <w:rFonts w:eastAsia="Calibri" w:cs="Times New Roman"/>
        </w:rPr>
        <w:t>a także</w:t>
      </w:r>
      <w:r w:rsidRPr="00583DC1">
        <w:rPr>
          <w:rFonts w:eastAsia="Calibri" w:cs="Times New Roman"/>
        </w:rPr>
        <w:t xml:space="preserve"> jego </w:t>
      </w:r>
      <w:r w:rsidR="00264C7B">
        <w:rPr>
          <w:rFonts w:eastAsia="Calibri" w:cs="Times New Roman"/>
        </w:rPr>
        <w:t>zdecydowanie</w:t>
      </w:r>
      <w:r w:rsidR="002B3CC7">
        <w:rPr>
          <w:rFonts w:eastAsia="Calibri" w:cs="Times New Roman"/>
        </w:rPr>
        <w:t xml:space="preserve"> złą ogólną ocenę</w:t>
      </w:r>
      <w:r w:rsidRPr="00583DC1">
        <w:rPr>
          <w:rFonts w:eastAsia="Calibri" w:cs="Times New Roman"/>
        </w:rPr>
        <w:t xml:space="preserve">. Jednocześnie ujawniło </w:t>
      </w:r>
      <w:r w:rsidR="00CC0664" w:rsidRPr="00583DC1">
        <w:rPr>
          <w:rFonts w:eastAsia="Calibri" w:cs="Times New Roman"/>
        </w:rPr>
        <w:t>bardzo wysoki priorytet dla chorób nowotworowych</w:t>
      </w:r>
      <w:r w:rsidR="006631A7" w:rsidRPr="00583DC1">
        <w:rPr>
          <w:rFonts w:eastAsia="Calibri" w:cs="Times New Roman"/>
        </w:rPr>
        <w:t xml:space="preserve"> </w:t>
      </w:r>
      <w:r w:rsidR="00CC0664" w:rsidRPr="00583DC1">
        <w:rPr>
          <w:rFonts w:eastAsia="Calibri" w:cs="Times New Roman"/>
        </w:rPr>
        <w:t>w społecznym postrzeganiu zadań opieki zdrowotnej, niemal dwukrotnie wyższy niż dla chorób układu krążenia.</w:t>
      </w:r>
      <w:r w:rsidRPr="00583DC1">
        <w:rPr>
          <w:rFonts w:eastAsia="Calibri" w:cs="Times New Roman"/>
        </w:rPr>
        <w:t xml:space="preserve"> </w:t>
      </w:r>
    </w:p>
    <w:p w:rsidR="00BB0F76" w:rsidRPr="00583DC1" w:rsidRDefault="008203E7" w:rsidP="00583DC1">
      <w:pPr>
        <w:spacing w:line="360" w:lineRule="auto"/>
        <w:jc w:val="both"/>
        <w:rPr>
          <w:rFonts w:eastAsia="Calibri" w:cs="Times New Roman"/>
        </w:rPr>
      </w:pPr>
      <w:r w:rsidRPr="00583DC1">
        <w:rPr>
          <w:rFonts w:eastAsia="Calibri" w:cs="Times New Roman"/>
        </w:rPr>
        <w:t xml:space="preserve">W kwietniu 2012 roku swoje postulaty </w:t>
      </w:r>
      <w:r w:rsidR="00C2465E" w:rsidRPr="00583DC1">
        <w:rPr>
          <w:rFonts w:eastAsia="Calibri" w:cs="Times New Roman"/>
        </w:rPr>
        <w:t xml:space="preserve">ustanowienia </w:t>
      </w:r>
      <w:r w:rsidRPr="00583DC1">
        <w:rPr>
          <w:rFonts w:eastAsia="Calibri" w:cs="Times New Roman"/>
        </w:rPr>
        <w:t xml:space="preserve">rządowego priorytetu dla onkologii wraz z propozycjami konkretnych zmian ogłosiło </w:t>
      </w:r>
      <w:r w:rsidR="00C2465E" w:rsidRPr="00583DC1">
        <w:rPr>
          <w:rFonts w:eastAsia="Calibri" w:cs="Times New Roman"/>
        </w:rPr>
        <w:t xml:space="preserve">w Warszawie </w:t>
      </w:r>
      <w:r w:rsidRPr="00583DC1">
        <w:rPr>
          <w:rFonts w:eastAsia="Calibri" w:cs="Times New Roman"/>
          <w:b/>
        </w:rPr>
        <w:t>14 organizacji</w:t>
      </w:r>
      <w:r w:rsidRPr="00583DC1">
        <w:rPr>
          <w:rFonts w:eastAsia="Calibri" w:cs="Times New Roman"/>
        </w:rPr>
        <w:t xml:space="preserve"> pacjentów onkologicznych, składając je na ręce Prezydenta RP, Premiera, Ministra Zdrowia i członków sejmowej Komisji Zdrowia. </w:t>
      </w:r>
    </w:p>
    <w:p w:rsidR="004308F7" w:rsidRPr="00583DC1" w:rsidRDefault="00CC0664" w:rsidP="00583DC1">
      <w:pPr>
        <w:autoSpaceDE w:val="0"/>
        <w:autoSpaceDN w:val="0"/>
        <w:adjustRightInd w:val="0"/>
        <w:spacing w:after="0" w:line="360" w:lineRule="auto"/>
        <w:jc w:val="both"/>
        <w:rPr>
          <w:rFonts w:cs="Calibri,Bold"/>
          <w:bCs/>
        </w:rPr>
      </w:pPr>
      <w:r w:rsidRPr="00583DC1">
        <w:rPr>
          <w:rFonts w:eastAsia="Calibri" w:cs="Times New Roman"/>
        </w:rPr>
        <w:t xml:space="preserve">Jednocześnie trwały dyskusje inicjowane przez </w:t>
      </w:r>
      <w:r w:rsidR="00C2465E" w:rsidRPr="00583DC1">
        <w:rPr>
          <w:rFonts w:eastAsia="Calibri" w:cs="Times New Roman"/>
          <w:b/>
        </w:rPr>
        <w:t>Polskie Towarzystwo Onkologiczne</w:t>
      </w:r>
      <w:r w:rsidR="00C2465E" w:rsidRPr="00583DC1">
        <w:rPr>
          <w:rFonts w:eastAsia="Calibri" w:cs="Times New Roman"/>
        </w:rPr>
        <w:t xml:space="preserve"> nad identyfikacją najpoważniejszych barier w rozwoju polskiej onkologii i najważniejszymi kierunkami </w:t>
      </w:r>
      <w:r w:rsidRPr="00583DC1">
        <w:rPr>
          <w:rFonts w:eastAsia="Calibri" w:cs="Times New Roman"/>
        </w:rPr>
        <w:t xml:space="preserve">koniecznych </w:t>
      </w:r>
      <w:r w:rsidR="00C2465E" w:rsidRPr="00583DC1">
        <w:rPr>
          <w:rFonts w:eastAsia="Calibri" w:cs="Times New Roman"/>
        </w:rPr>
        <w:t xml:space="preserve">zmian. </w:t>
      </w:r>
      <w:r w:rsidRPr="00583DC1">
        <w:rPr>
          <w:rFonts w:eastAsia="Calibri" w:cs="Times New Roman"/>
        </w:rPr>
        <w:t>Podjęte</w:t>
      </w:r>
      <w:r w:rsidR="00C2465E" w:rsidRPr="00583DC1">
        <w:rPr>
          <w:rFonts w:eastAsia="Calibri" w:cs="Times New Roman"/>
        </w:rPr>
        <w:t xml:space="preserve"> został</w:t>
      </w:r>
      <w:r w:rsidRPr="00583DC1">
        <w:rPr>
          <w:rFonts w:eastAsia="Calibri" w:cs="Times New Roman"/>
        </w:rPr>
        <w:t>y</w:t>
      </w:r>
      <w:r w:rsidR="00C2465E" w:rsidRPr="00583DC1">
        <w:rPr>
          <w:rFonts w:eastAsia="Calibri" w:cs="Times New Roman"/>
        </w:rPr>
        <w:t xml:space="preserve"> między innymi temat</w:t>
      </w:r>
      <w:r w:rsidRPr="00583DC1">
        <w:rPr>
          <w:rFonts w:eastAsia="Calibri" w:cs="Times New Roman"/>
        </w:rPr>
        <w:t>y</w:t>
      </w:r>
      <w:r w:rsidR="00C2465E" w:rsidRPr="00583DC1">
        <w:rPr>
          <w:rFonts w:eastAsia="Calibri" w:cs="Times New Roman"/>
        </w:rPr>
        <w:t xml:space="preserve"> </w:t>
      </w:r>
      <w:r w:rsidR="00996A7E" w:rsidRPr="00583DC1">
        <w:rPr>
          <w:rFonts w:eastAsia="Calibri" w:cs="Times New Roman"/>
        </w:rPr>
        <w:t>dotyczące pożądanych zmian w strukturze organizacyjnej systemu opieki onkologicznej, powstania</w:t>
      </w:r>
      <w:r w:rsidR="00C2465E" w:rsidRPr="00583DC1">
        <w:rPr>
          <w:rFonts w:eastAsia="Calibri" w:cs="Times New Roman"/>
        </w:rPr>
        <w:t xml:space="preserve"> sieci specjalistycznych ośrodków narządowych dla leczenia nowotworów w najczęstszych </w:t>
      </w:r>
      <w:r w:rsidR="00C2465E" w:rsidRPr="00583DC1">
        <w:rPr>
          <w:rFonts w:eastAsia="Calibri" w:cs="Times New Roman"/>
        </w:rPr>
        <w:lastRenderedPageBreak/>
        <w:t xml:space="preserve">lokalizacjach, </w:t>
      </w:r>
      <w:r w:rsidRPr="00583DC1">
        <w:rPr>
          <w:rFonts w:eastAsia="Calibri" w:cs="Times New Roman"/>
        </w:rPr>
        <w:t xml:space="preserve">w tym zwłaszcza </w:t>
      </w:r>
      <w:r w:rsidR="00C2465E" w:rsidRPr="00583DC1">
        <w:rPr>
          <w:rFonts w:eastAsia="Calibri" w:cs="Times New Roman"/>
        </w:rPr>
        <w:t xml:space="preserve"> tzw</w:t>
      </w:r>
      <w:r w:rsidR="00BB0F76" w:rsidRPr="00583DC1">
        <w:rPr>
          <w:rFonts w:eastAsia="Calibri" w:cs="Times New Roman"/>
        </w:rPr>
        <w:t>.</w:t>
      </w:r>
      <w:r w:rsidR="00C2465E" w:rsidRPr="00583DC1">
        <w:rPr>
          <w:rFonts w:eastAsia="Calibri" w:cs="Times New Roman"/>
        </w:rPr>
        <w:t xml:space="preserve"> </w:t>
      </w:r>
      <w:proofErr w:type="spellStart"/>
      <w:r w:rsidR="00C2465E" w:rsidRPr="00583DC1">
        <w:rPr>
          <w:rFonts w:eastAsia="Calibri" w:cs="Times New Roman"/>
          <w:i/>
        </w:rPr>
        <w:t>Breast</w:t>
      </w:r>
      <w:proofErr w:type="spellEnd"/>
      <w:r w:rsidR="00C2465E" w:rsidRPr="00583DC1">
        <w:rPr>
          <w:rFonts w:eastAsia="Calibri" w:cs="Times New Roman"/>
          <w:i/>
        </w:rPr>
        <w:t xml:space="preserve"> </w:t>
      </w:r>
      <w:proofErr w:type="spellStart"/>
      <w:r w:rsidR="00C2465E" w:rsidRPr="00583DC1">
        <w:rPr>
          <w:rFonts w:eastAsia="Calibri" w:cs="Times New Roman"/>
          <w:i/>
        </w:rPr>
        <w:t>Cancer</w:t>
      </w:r>
      <w:proofErr w:type="spellEnd"/>
      <w:r w:rsidR="00C2465E" w:rsidRPr="00583DC1">
        <w:rPr>
          <w:rFonts w:eastAsia="Calibri" w:cs="Times New Roman"/>
          <w:i/>
        </w:rPr>
        <w:t xml:space="preserve"> </w:t>
      </w:r>
      <w:proofErr w:type="spellStart"/>
      <w:r w:rsidR="00C2465E" w:rsidRPr="00583DC1">
        <w:rPr>
          <w:rFonts w:eastAsia="Calibri" w:cs="Times New Roman"/>
          <w:i/>
        </w:rPr>
        <w:t>Units</w:t>
      </w:r>
      <w:proofErr w:type="spellEnd"/>
      <w:r w:rsidR="00BB0F76" w:rsidRPr="00583DC1">
        <w:rPr>
          <w:rFonts w:eastAsia="Calibri" w:cs="Times New Roman"/>
          <w:i/>
        </w:rPr>
        <w:t xml:space="preserve">, </w:t>
      </w:r>
      <w:r w:rsidRPr="00583DC1">
        <w:rPr>
          <w:rFonts w:eastAsia="Calibri" w:cs="Times New Roman"/>
        </w:rPr>
        <w:t>a także problem</w:t>
      </w:r>
      <w:r w:rsidR="00996A7E" w:rsidRPr="00583DC1">
        <w:rPr>
          <w:rFonts w:eastAsia="Calibri" w:cs="Times New Roman"/>
        </w:rPr>
        <w:t>u</w:t>
      </w:r>
      <w:r w:rsidR="00BB0F76" w:rsidRPr="00583DC1">
        <w:rPr>
          <w:rFonts w:eastAsia="Calibri" w:cs="Times New Roman"/>
        </w:rPr>
        <w:t xml:space="preserve"> zapewnienia szerokiego zakresu i wysokiej jakości diagnostyki histopatologicznej i molekularnej. </w:t>
      </w:r>
      <w:r w:rsidRPr="00583DC1">
        <w:rPr>
          <w:rFonts w:eastAsia="Calibri" w:cs="Times New Roman"/>
        </w:rPr>
        <w:t xml:space="preserve">W </w:t>
      </w:r>
      <w:r w:rsidR="006631A7" w:rsidRPr="00583DC1">
        <w:rPr>
          <w:rFonts w:eastAsia="Calibri" w:cs="Times New Roman"/>
        </w:rPr>
        <w:t xml:space="preserve">październiku 2012, </w:t>
      </w:r>
      <w:r w:rsidR="002B3CC7">
        <w:rPr>
          <w:rFonts w:eastAsia="Calibri" w:cs="Times New Roman"/>
        </w:rPr>
        <w:t xml:space="preserve">w </w:t>
      </w:r>
      <w:r w:rsidRPr="00583DC1">
        <w:rPr>
          <w:rFonts w:eastAsia="Calibri" w:cs="Times New Roman"/>
        </w:rPr>
        <w:t xml:space="preserve">czasie odbywającego się we Wrocławiu </w:t>
      </w:r>
      <w:r w:rsidRPr="00583DC1">
        <w:rPr>
          <w:rFonts w:eastAsia="Calibri" w:cs="Times New Roman"/>
          <w:b/>
        </w:rPr>
        <w:t>III Kongresu Onkologii Polskiej</w:t>
      </w:r>
      <w:r w:rsidR="002B3CC7">
        <w:rPr>
          <w:rFonts w:eastAsia="Calibri" w:cs="Times New Roman"/>
          <w:b/>
        </w:rPr>
        <w:t>,</w:t>
      </w:r>
      <w:r w:rsidRPr="00583DC1">
        <w:rPr>
          <w:rFonts w:eastAsia="Calibri" w:cs="Times New Roman"/>
          <w:b/>
        </w:rPr>
        <w:t xml:space="preserve"> </w:t>
      </w:r>
      <w:r w:rsidRPr="00583DC1">
        <w:rPr>
          <w:rFonts w:eastAsia="Calibri" w:cs="Times New Roman"/>
        </w:rPr>
        <w:t>przedstawiciele</w:t>
      </w:r>
      <w:r w:rsidR="006631A7" w:rsidRPr="00583DC1">
        <w:rPr>
          <w:rFonts w:eastAsia="Calibri" w:cs="Times New Roman"/>
        </w:rPr>
        <w:t xml:space="preserve"> najważniejszych naukowych towarzystw onkologicznych </w:t>
      </w:r>
      <w:r w:rsidR="004308F7" w:rsidRPr="00583DC1">
        <w:rPr>
          <w:rFonts w:eastAsia="Calibri" w:cs="Times New Roman"/>
        </w:rPr>
        <w:t xml:space="preserve">w liście wystosowanym do Ministra Zdrowia </w:t>
      </w:r>
      <w:r w:rsidR="006631A7" w:rsidRPr="00583DC1">
        <w:rPr>
          <w:rFonts w:eastAsia="Calibri" w:cs="Times New Roman"/>
        </w:rPr>
        <w:t>zaapelowali o</w:t>
      </w:r>
      <w:r w:rsidR="004308F7" w:rsidRPr="00583DC1">
        <w:rPr>
          <w:rFonts w:eastAsia="Calibri" w:cs="Times New Roman"/>
        </w:rPr>
        <w:t xml:space="preserve"> pilne </w:t>
      </w:r>
      <w:r w:rsidR="004308F7" w:rsidRPr="00583DC1">
        <w:rPr>
          <w:rFonts w:cs="Arial"/>
        </w:rPr>
        <w:t xml:space="preserve">wypracowanie centralnej strategii opieki onkologicznej w Polsce oraz o </w:t>
      </w:r>
      <w:r w:rsidR="004308F7" w:rsidRPr="00583DC1">
        <w:rPr>
          <w:rFonts w:eastAsia="Calibri" w:cs="Arial"/>
        </w:rPr>
        <w:t xml:space="preserve">rozpoczęcie prac nad nowelizacją i kontynuacją </w:t>
      </w:r>
      <w:r w:rsidR="004308F7" w:rsidRPr="00583DC1">
        <w:rPr>
          <w:rFonts w:eastAsia="Calibri" w:cs="Arial"/>
          <w:b/>
        </w:rPr>
        <w:t>Narodowego Programu Zwalczania Chorób Nowotworowych</w:t>
      </w:r>
      <w:r w:rsidR="004308F7" w:rsidRPr="00583DC1">
        <w:rPr>
          <w:rFonts w:eastAsia="Calibri" w:cs="Arial"/>
        </w:rPr>
        <w:t xml:space="preserve">, w kształcie odpowiadającym współczesnym wyzwaniom. W </w:t>
      </w:r>
      <w:r w:rsidR="00996A7E" w:rsidRPr="00583DC1">
        <w:rPr>
          <w:rFonts w:eastAsia="Calibri" w:cs="Arial"/>
        </w:rPr>
        <w:t xml:space="preserve">grudniu 2012 w </w:t>
      </w:r>
      <w:r w:rsidR="00CD04B2" w:rsidRPr="00583DC1">
        <w:rPr>
          <w:rFonts w:eastAsia="Calibri" w:cs="Arial"/>
        </w:rPr>
        <w:t>dyskusję</w:t>
      </w:r>
      <w:r w:rsidR="004308F7" w:rsidRPr="00583DC1">
        <w:rPr>
          <w:rFonts w:eastAsia="Calibri" w:cs="Arial"/>
        </w:rPr>
        <w:t xml:space="preserve"> nad </w:t>
      </w:r>
      <w:r w:rsidR="00996A7E" w:rsidRPr="00583DC1">
        <w:rPr>
          <w:rFonts w:eastAsia="Calibri" w:cs="Arial"/>
        </w:rPr>
        <w:t xml:space="preserve">przyszłym </w:t>
      </w:r>
      <w:r w:rsidR="004308F7" w:rsidRPr="00583DC1">
        <w:rPr>
          <w:rFonts w:eastAsia="Calibri" w:cs="Arial"/>
        </w:rPr>
        <w:t>kształtem</w:t>
      </w:r>
      <w:r w:rsidR="00996A7E" w:rsidRPr="00583DC1">
        <w:rPr>
          <w:rFonts w:eastAsia="Calibri" w:cs="Arial"/>
        </w:rPr>
        <w:t xml:space="preserve"> opieki onkologicznej włączyli się parlamentarzyści. Na </w:t>
      </w:r>
      <w:r w:rsidR="002B3CC7">
        <w:rPr>
          <w:rFonts w:eastAsia="Calibri" w:cs="Arial"/>
        </w:rPr>
        <w:t xml:space="preserve">zwołanym na prośbę Polskiego Towarzystwa Onkologicznego </w:t>
      </w:r>
      <w:r w:rsidR="00996A7E" w:rsidRPr="00583DC1">
        <w:rPr>
          <w:rFonts w:eastAsia="Calibri" w:cs="Arial"/>
        </w:rPr>
        <w:t xml:space="preserve">posiedzeniu Senackiej Komisji Zdrowia Prof. Jacek Jassem, Przewodniczący Zarządu Głównego </w:t>
      </w:r>
      <w:r w:rsidR="00996A7E" w:rsidRPr="00583DC1">
        <w:rPr>
          <w:rFonts w:eastAsia="Calibri" w:cs="Arial"/>
          <w:b/>
        </w:rPr>
        <w:t>Polskiego Towarzystwa Onkologicznego</w:t>
      </w:r>
      <w:r w:rsidR="00996A7E" w:rsidRPr="00583DC1">
        <w:rPr>
          <w:rFonts w:eastAsia="Calibri" w:cs="Arial"/>
        </w:rPr>
        <w:t>,</w:t>
      </w:r>
      <w:r w:rsidR="004308F7" w:rsidRPr="00583DC1">
        <w:rPr>
          <w:rFonts w:eastAsia="Calibri" w:cs="Arial"/>
        </w:rPr>
        <w:t xml:space="preserve"> </w:t>
      </w:r>
      <w:r w:rsidR="00996A7E" w:rsidRPr="00583DC1">
        <w:rPr>
          <w:rFonts w:eastAsia="Calibri" w:cs="Arial"/>
        </w:rPr>
        <w:t xml:space="preserve">przedstawił stanowisko Towarzystwa </w:t>
      </w:r>
      <w:r w:rsidR="00996A7E" w:rsidRPr="00583DC1">
        <w:rPr>
          <w:rFonts w:cs="Calibri,Bold"/>
          <w:bCs/>
        </w:rPr>
        <w:t>odnośnie kierunków zmian w organizacji polskiego systemu opieki onkologicznej.</w:t>
      </w:r>
      <w:r w:rsidR="00921DF6" w:rsidRPr="00583DC1">
        <w:rPr>
          <w:rFonts w:cs="Calibri,Bold"/>
          <w:bCs/>
        </w:rPr>
        <w:t xml:space="preserve"> Najważniejsze wnioski dotyczyły:</w:t>
      </w:r>
    </w:p>
    <w:p w:rsidR="00921DF6" w:rsidRPr="00583DC1" w:rsidRDefault="00CD04B2" w:rsidP="00BC4D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83DC1">
        <w:rPr>
          <w:rFonts w:cs="Calibri,Bold"/>
          <w:bCs/>
        </w:rPr>
        <w:t xml:space="preserve">Opracowania </w:t>
      </w:r>
      <w:r w:rsidR="00921DF6" w:rsidRPr="00583DC1">
        <w:rPr>
          <w:rFonts w:cs="Calibri,Bold"/>
          <w:b/>
          <w:bCs/>
        </w:rPr>
        <w:t>Narodowej Strategii dla Onkologii</w:t>
      </w:r>
      <w:r w:rsidRPr="00583DC1">
        <w:rPr>
          <w:rFonts w:cs="Calibri"/>
        </w:rPr>
        <w:t xml:space="preserve"> jako drogowskazu w zakresie </w:t>
      </w:r>
      <w:r w:rsidR="00921DF6" w:rsidRPr="00583DC1">
        <w:rPr>
          <w:rFonts w:cs="Calibri"/>
        </w:rPr>
        <w:t>priorytetów działań władzy publicznej oraz wszystkich osób i instytucji mających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wpływ na zwalczanie nowotworów, począwszy od służb nadzoru środowiskowego, sanitarno</w:t>
      </w:r>
      <w:r w:rsidRPr="00583DC1">
        <w:rPr>
          <w:rFonts w:cs="Calibri"/>
        </w:rPr>
        <w:t>-</w:t>
      </w:r>
      <w:r w:rsidR="00921DF6" w:rsidRPr="00583DC1">
        <w:rPr>
          <w:rFonts w:cs="Calibri"/>
        </w:rPr>
        <w:t>epidemiologicznych,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bezpieczeństwa i higieny pracy, poprzez wczesne wykrywanie,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diagnostykę i leczenie (finansowane przez NFZ), aż po działalność opieki społecznej i systemu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ubezpieczeń społecznych (ZUS, KRUS).</w:t>
      </w:r>
    </w:p>
    <w:p w:rsidR="00921DF6" w:rsidRPr="00583DC1" w:rsidRDefault="00CD04B2" w:rsidP="00BC4D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83DC1">
        <w:rPr>
          <w:rFonts w:cs="Calibri,Bold"/>
          <w:bCs/>
        </w:rPr>
        <w:t>Opracowania</w:t>
      </w:r>
      <w:r w:rsidR="00921DF6" w:rsidRPr="00583DC1">
        <w:rPr>
          <w:rFonts w:cs="Calibri,Bold"/>
          <w:bCs/>
        </w:rPr>
        <w:t xml:space="preserve"> nowej wersji </w:t>
      </w:r>
      <w:r w:rsidR="00921DF6" w:rsidRPr="00583DC1">
        <w:rPr>
          <w:rFonts w:cs="Calibri,Bold"/>
          <w:b/>
          <w:bCs/>
        </w:rPr>
        <w:t>Narodowego Programu Zwalczania Chorób Nowotworowych</w:t>
      </w:r>
      <w:r w:rsidR="00921DF6" w:rsidRPr="00583DC1">
        <w:rPr>
          <w:rFonts w:cs="Calibri,Bold"/>
          <w:bCs/>
        </w:rPr>
        <w:t xml:space="preserve"> na</w:t>
      </w:r>
      <w:r w:rsidRPr="00583DC1">
        <w:rPr>
          <w:rFonts w:cs="Calibri,Bold"/>
          <w:bCs/>
        </w:rPr>
        <w:t xml:space="preserve"> </w:t>
      </w:r>
      <w:r w:rsidR="002B3CC7">
        <w:rPr>
          <w:rFonts w:cs="Calibri,Bold"/>
          <w:bCs/>
        </w:rPr>
        <w:t>lata 2016-2025</w:t>
      </w:r>
      <w:r w:rsidRPr="00583DC1">
        <w:rPr>
          <w:rFonts w:cs="Calibri"/>
        </w:rPr>
        <w:t xml:space="preserve">, która powinna </w:t>
      </w:r>
      <w:r w:rsidR="00921DF6" w:rsidRPr="00583DC1">
        <w:rPr>
          <w:rFonts w:cs="Calibri"/>
        </w:rPr>
        <w:t>przyczyniać się do zmniejszenia najważniejszych deficytów w</w:t>
      </w:r>
      <w:r w:rsidRPr="00583DC1">
        <w:rPr>
          <w:rFonts w:cs="Calibri"/>
        </w:rPr>
        <w:t xml:space="preserve"> </w:t>
      </w:r>
      <w:r w:rsidR="002B3CC7">
        <w:rPr>
          <w:rFonts w:cs="Calibri"/>
        </w:rPr>
        <w:t>systemie, takich jak</w:t>
      </w:r>
      <w:r w:rsidR="00921DF6" w:rsidRPr="00583DC1">
        <w:rPr>
          <w:rFonts w:cs="Calibri"/>
        </w:rPr>
        <w:t>: 1) niedobory w zakresie wczesnej wykrywalności, 2) poprawa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interdyscyplinarnej opieki onkologicznej, 3) zrównoważenie dostępu do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różnych metod nowoczesnej diagnostyki i leczenia, 4) rozwój infrastruktury i wspomaganie</w:t>
      </w:r>
      <w:r w:rsidRPr="00583DC1">
        <w:rPr>
          <w:rFonts w:cs="Calibri"/>
        </w:rPr>
        <w:t xml:space="preserve"> </w:t>
      </w:r>
      <w:r w:rsidR="00921DF6" w:rsidRPr="00583DC1">
        <w:rPr>
          <w:rFonts w:cs="Calibri"/>
        </w:rPr>
        <w:t>zmian technologicznych.</w:t>
      </w:r>
    </w:p>
    <w:p w:rsidR="00921DF6" w:rsidRPr="00583DC1" w:rsidRDefault="00921DF6" w:rsidP="00BC4D9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83DC1">
        <w:rPr>
          <w:rFonts w:cs="Calibri,Bold"/>
          <w:bCs/>
        </w:rPr>
        <w:t xml:space="preserve">Uruchomienie wdrożenia </w:t>
      </w:r>
      <w:r w:rsidRPr="00583DC1">
        <w:rPr>
          <w:rFonts w:cs="Calibri,Bold"/>
          <w:b/>
          <w:bCs/>
        </w:rPr>
        <w:t>Narodowej Strategii dla Onkologii</w:t>
      </w:r>
      <w:r w:rsidRPr="00583DC1">
        <w:rPr>
          <w:rFonts w:cs="Calibri"/>
        </w:rPr>
        <w:t>, z udziałem powołanych do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tego instytucji:</w:t>
      </w:r>
      <w:r w:rsidR="00CD04B2" w:rsidRPr="00583DC1">
        <w:rPr>
          <w:rFonts w:cs="Calibri"/>
        </w:rPr>
        <w:t xml:space="preserve"> </w:t>
      </w:r>
    </w:p>
    <w:p w:rsidR="00CD04B2" w:rsidRPr="00583DC1" w:rsidRDefault="00CD04B2" w:rsidP="00583DC1">
      <w:pPr>
        <w:autoSpaceDE w:val="0"/>
        <w:autoSpaceDN w:val="0"/>
        <w:adjustRightInd w:val="0"/>
        <w:spacing w:after="0" w:line="360" w:lineRule="auto"/>
        <w:ind w:left="360"/>
        <w:rPr>
          <w:rFonts w:cs="Calibri"/>
        </w:rPr>
      </w:pPr>
    </w:p>
    <w:p w:rsidR="00921DF6" w:rsidRPr="00583DC1" w:rsidRDefault="00921DF6" w:rsidP="00BC4D9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83DC1">
        <w:rPr>
          <w:rFonts w:cs="Calibri,Bold"/>
          <w:b/>
          <w:bCs/>
        </w:rPr>
        <w:t>Narodowego Centrum Raka (NCR)</w:t>
      </w:r>
      <w:r w:rsidRPr="00583DC1">
        <w:rPr>
          <w:rFonts w:cs="Calibri,Bold"/>
          <w:bCs/>
        </w:rPr>
        <w:t xml:space="preserve"> </w:t>
      </w:r>
      <w:r w:rsidRPr="00583DC1">
        <w:rPr>
          <w:rFonts w:cs="Calibri"/>
        </w:rPr>
        <w:t>- instytucji pełniącej funkcje regulacyjne, monitorujące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i arbitrażowe w zakresie wyznaczania standardów, prowadzenia i koordynacji działalności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naukowej, nadzoru nad kształceniem, opracowania wytycznych dla płatnika opartych o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prognozowanie potrzeb i EBM, a także wytycznych dla wszystkich pracowników ochrony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zdrowia stykających się z chorymi onkologicznymi. W skład Centrum powinni wejść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 xml:space="preserve">wytypowani przez </w:t>
      </w:r>
      <w:r w:rsidRPr="00583DC1">
        <w:rPr>
          <w:rFonts w:cs="Calibri"/>
        </w:rPr>
        <w:lastRenderedPageBreak/>
        <w:t>towarzystwa naukowe, najwybitniejsi polscy eksperci w dziedzinach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związanych z onkologią.</w:t>
      </w:r>
    </w:p>
    <w:p w:rsidR="00921DF6" w:rsidRPr="00583DC1" w:rsidRDefault="00921DF6" w:rsidP="00BC4D9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583DC1">
        <w:rPr>
          <w:rFonts w:cs="Calibri,Bold"/>
          <w:b/>
          <w:bCs/>
        </w:rPr>
        <w:t>Rady ds. Onkologii przy Ministrze Zdrowia</w:t>
      </w:r>
      <w:r w:rsidRPr="00583DC1">
        <w:rPr>
          <w:rFonts w:cs="Calibri,Bold"/>
          <w:bCs/>
        </w:rPr>
        <w:t xml:space="preserve">, </w:t>
      </w:r>
      <w:r w:rsidRPr="00583DC1">
        <w:rPr>
          <w:rFonts w:cs="Calibri"/>
        </w:rPr>
        <w:t>rozumianej jako kilkuosobowa grupa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doradców Ministra Zdrowia, ewentualnie pełniącej także rolę ciała nadzorującego NCR.</w:t>
      </w:r>
    </w:p>
    <w:p w:rsidR="00921DF6" w:rsidRPr="00583DC1" w:rsidRDefault="00921DF6" w:rsidP="00BC4D9C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360" w:lineRule="auto"/>
        <w:rPr>
          <w:rFonts w:eastAsia="Calibri" w:cs="Arial"/>
        </w:rPr>
      </w:pPr>
      <w:r w:rsidRPr="00583DC1">
        <w:rPr>
          <w:rFonts w:cs="Calibri,Bold"/>
          <w:b/>
          <w:bCs/>
        </w:rPr>
        <w:t>Zespołu Parlamentarnego ds. Onkologii</w:t>
      </w:r>
      <w:r w:rsidRPr="00583DC1">
        <w:rPr>
          <w:rFonts w:cs="Calibri,Bold"/>
          <w:bCs/>
        </w:rPr>
        <w:t xml:space="preserve">, </w:t>
      </w:r>
      <w:r w:rsidRPr="00583DC1">
        <w:rPr>
          <w:rFonts w:cs="Calibri"/>
        </w:rPr>
        <w:t>którego rolą byłoby kształtowanie kierunków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>polityczno-legislacyjnych dla realizacji strategii oraz nadzorowanie jej wdrożenia, a także</w:t>
      </w:r>
      <w:r w:rsidR="00CD04B2" w:rsidRPr="00583DC1">
        <w:rPr>
          <w:rFonts w:cs="Calibri"/>
        </w:rPr>
        <w:t xml:space="preserve"> </w:t>
      </w:r>
      <w:r w:rsidRPr="00583DC1">
        <w:rPr>
          <w:rFonts w:cs="Calibri"/>
        </w:rPr>
        <w:t xml:space="preserve">stworzenie warunków legislacyjnych dla nowej </w:t>
      </w:r>
      <w:r w:rsidRPr="00583DC1">
        <w:rPr>
          <w:rFonts w:cs="Calibri,Bold"/>
          <w:bCs/>
        </w:rPr>
        <w:t xml:space="preserve">wersji </w:t>
      </w:r>
      <w:r w:rsidRPr="00583DC1">
        <w:rPr>
          <w:rFonts w:cs="Calibri,Bold"/>
          <w:b/>
          <w:bCs/>
        </w:rPr>
        <w:t>Narodowego Programu Zwalczania</w:t>
      </w:r>
      <w:r w:rsidR="00CD04B2" w:rsidRPr="00583DC1">
        <w:rPr>
          <w:rFonts w:cs="Calibri,Bold"/>
          <w:b/>
          <w:bCs/>
        </w:rPr>
        <w:t xml:space="preserve"> </w:t>
      </w:r>
      <w:r w:rsidRPr="00583DC1">
        <w:rPr>
          <w:rFonts w:cs="Calibri,Bold"/>
          <w:b/>
          <w:bCs/>
        </w:rPr>
        <w:t>Chorób Nowotworowych</w:t>
      </w:r>
      <w:r w:rsidRPr="00583DC1">
        <w:rPr>
          <w:rFonts w:cs="Calibri,Bold"/>
          <w:bCs/>
        </w:rPr>
        <w:t>.</w:t>
      </w:r>
    </w:p>
    <w:p w:rsidR="00D646EE" w:rsidRPr="00583DC1" w:rsidRDefault="00D646EE" w:rsidP="00583DC1">
      <w:pPr>
        <w:autoSpaceDE w:val="0"/>
        <w:autoSpaceDN w:val="0"/>
        <w:adjustRightInd w:val="0"/>
        <w:spacing w:after="0" w:line="360" w:lineRule="auto"/>
        <w:ind w:left="360"/>
        <w:rPr>
          <w:rFonts w:eastAsia="Calibri" w:cs="Arial"/>
        </w:rPr>
      </w:pPr>
    </w:p>
    <w:p w:rsidR="004A7DB8" w:rsidRDefault="002353DC" w:rsidP="00583DC1">
      <w:pPr>
        <w:spacing w:line="360" w:lineRule="auto"/>
        <w:jc w:val="both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pict>
          <v:shape id="Pole tekstowe 3" o:spid="_x0000_s1028" type="#_x0000_t202" style="position:absolute;left:0;text-align:left;margin-left:-94.1pt;margin-top:207.65pt;width:79.7pt;height:2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" fillcolor="white [3201]" stroked="f" strokeweight=".5pt">
            <v:textbox>
              <w:txbxContent>
                <w:p w:rsidR="00BC4D9C" w:rsidRPr="00BC4D9C" w:rsidRDefault="00BC4D9C" w:rsidP="00BC4D9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C4D9C">
                    <w:rPr>
                      <w:b/>
                      <w:sz w:val="36"/>
                      <w:szCs w:val="36"/>
                    </w:rPr>
                    <w:t>2013</w:t>
                  </w:r>
                </w:p>
              </w:txbxContent>
            </v:textbox>
          </v:shape>
        </w:pict>
      </w:r>
      <w:r w:rsidR="00060ACE" w:rsidRPr="00583DC1">
        <w:rPr>
          <w:rFonts w:eastAsia="Calibri" w:cs="Arial"/>
        </w:rPr>
        <w:t xml:space="preserve">Pojawienie się propozycji konkretnych rozwiązań okazało się bardzo mobilizujące dla całego środowiska onkologicznego. Przeprowadzony wśród lekarzy-onkologów sondaż </w:t>
      </w:r>
      <w:r w:rsidR="0017472C">
        <w:rPr>
          <w:rFonts w:eastAsia="Calibri" w:cs="Arial"/>
        </w:rPr>
        <w:t xml:space="preserve">potwierdził </w:t>
      </w:r>
      <w:r w:rsidR="00060ACE" w:rsidRPr="00583DC1">
        <w:rPr>
          <w:rFonts w:eastAsia="Calibri" w:cs="Arial"/>
        </w:rPr>
        <w:t>w przeszło 80% przypadków</w:t>
      </w:r>
      <w:r w:rsidR="002B3CC7">
        <w:rPr>
          <w:rFonts w:eastAsia="Calibri" w:cs="Arial"/>
        </w:rPr>
        <w:t xml:space="preserve"> </w:t>
      </w:r>
      <w:r w:rsidR="002B3CC7" w:rsidRPr="00583DC1">
        <w:rPr>
          <w:rFonts w:eastAsia="Calibri" w:cs="Arial"/>
        </w:rPr>
        <w:t xml:space="preserve">gotowość do poświęcenia prywatnego czasu na udział w pracach na rzecz wypracowania koncepcji zmian w systemie </w:t>
      </w:r>
      <w:r w:rsidR="002B3CC7">
        <w:rPr>
          <w:rFonts w:eastAsia="Calibri" w:cs="Arial"/>
        </w:rPr>
        <w:t>ochrony zdrowia</w:t>
      </w:r>
      <w:r w:rsidR="00060ACE" w:rsidRPr="00583DC1">
        <w:rPr>
          <w:rFonts w:eastAsia="Calibri" w:cs="Arial"/>
        </w:rPr>
        <w:t xml:space="preserve">. Pojawiła się szansa na podjęcie prac nad narodową strategią dla onkologii w drodze oddolnej inicjatywy całego środowiska, </w:t>
      </w:r>
      <w:r w:rsidR="002B3CC7">
        <w:rPr>
          <w:rFonts w:eastAsia="Calibri" w:cs="Arial"/>
        </w:rPr>
        <w:t>świadomego</w:t>
      </w:r>
      <w:r w:rsidR="00060ACE" w:rsidRPr="00583DC1">
        <w:rPr>
          <w:rFonts w:eastAsia="Calibri" w:cs="Arial"/>
        </w:rPr>
        <w:t xml:space="preserve"> </w:t>
      </w:r>
      <w:r w:rsidR="002B3CC7">
        <w:rPr>
          <w:rFonts w:eastAsia="Calibri" w:cs="Arial"/>
        </w:rPr>
        <w:t>niedomogów obecnego</w:t>
      </w:r>
      <w:r w:rsidR="000D4A6D" w:rsidRPr="00583DC1">
        <w:rPr>
          <w:rFonts w:eastAsia="Calibri" w:cs="Arial"/>
        </w:rPr>
        <w:t xml:space="preserve"> system</w:t>
      </w:r>
      <w:r w:rsidR="002B3CC7">
        <w:rPr>
          <w:rFonts w:eastAsia="Calibri" w:cs="Arial"/>
        </w:rPr>
        <w:t>u</w:t>
      </w:r>
      <w:r w:rsidR="000D4A6D" w:rsidRPr="00583DC1">
        <w:rPr>
          <w:rFonts w:eastAsia="Calibri" w:cs="Arial"/>
        </w:rPr>
        <w:t xml:space="preserve"> i brak</w:t>
      </w:r>
      <w:r w:rsidR="002B3CC7">
        <w:rPr>
          <w:rFonts w:eastAsia="Calibri" w:cs="Arial"/>
        </w:rPr>
        <w:t>u</w:t>
      </w:r>
      <w:r w:rsidR="000D4A6D" w:rsidRPr="00583DC1">
        <w:rPr>
          <w:rFonts w:eastAsia="Calibri" w:cs="Arial"/>
        </w:rPr>
        <w:t xml:space="preserve"> perspektyw na </w:t>
      </w:r>
      <w:r w:rsidR="002B3CC7">
        <w:rPr>
          <w:rFonts w:eastAsia="Calibri" w:cs="Arial"/>
        </w:rPr>
        <w:t>istotną poprawę</w:t>
      </w:r>
      <w:r w:rsidR="000D4A6D" w:rsidRPr="00583DC1">
        <w:rPr>
          <w:rFonts w:eastAsia="Calibri" w:cs="Arial"/>
        </w:rPr>
        <w:t xml:space="preserve">. </w:t>
      </w:r>
      <w:r w:rsidR="000E1076">
        <w:rPr>
          <w:rFonts w:eastAsia="Calibri" w:cs="Arial"/>
        </w:rPr>
        <w:t>D</w:t>
      </w:r>
      <w:r w:rsidR="000D4A6D" w:rsidRPr="00583DC1">
        <w:rPr>
          <w:rFonts w:eastAsia="Calibri" w:cs="Arial"/>
        </w:rPr>
        <w:t xml:space="preserve">obrym wzorem do naśladowania okazała się kanadyjska </w:t>
      </w:r>
      <w:r w:rsidR="00134219" w:rsidRPr="00583DC1">
        <w:t xml:space="preserve"> </w:t>
      </w:r>
      <w:proofErr w:type="spellStart"/>
      <w:r w:rsidR="00134219" w:rsidRPr="00583DC1">
        <w:rPr>
          <w:b/>
          <w:bCs/>
          <w:color w:val="000000"/>
        </w:rPr>
        <w:t>Strategy</w:t>
      </w:r>
      <w:proofErr w:type="spellEnd"/>
      <w:r w:rsidR="00134219" w:rsidRPr="00583DC1">
        <w:rPr>
          <w:b/>
          <w:bCs/>
          <w:color w:val="000000"/>
        </w:rPr>
        <w:t xml:space="preserve"> for </w:t>
      </w:r>
      <w:proofErr w:type="spellStart"/>
      <w:r w:rsidR="00134219" w:rsidRPr="00583DC1">
        <w:rPr>
          <w:b/>
          <w:bCs/>
          <w:color w:val="000000"/>
        </w:rPr>
        <w:t>Cancer</w:t>
      </w:r>
      <w:proofErr w:type="spellEnd"/>
      <w:r w:rsidR="00134219" w:rsidRPr="00583DC1">
        <w:rPr>
          <w:b/>
          <w:bCs/>
          <w:color w:val="000000"/>
        </w:rPr>
        <w:t xml:space="preserve"> Control</w:t>
      </w:r>
      <w:r w:rsidR="000D4A6D" w:rsidRPr="00583DC1">
        <w:rPr>
          <w:rFonts w:eastAsia="Calibri" w:cs="Arial"/>
        </w:rPr>
        <w:t xml:space="preserve">, wypracowana </w:t>
      </w:r>
      <w:r w:rsidR="002B3CC7">
        <w:rPr>
          <w:rFonts w:eastAsia="Calibri" w:cs="Arial"/>
        </w:rPr>
        <w:t>społecznym</w:t>
      </w:r>
      <w:r w:rsidR="00583DC1">
        <w:rPr>
          <w:rFonts w:eastAsia="Calibri" w:cs="Arial"/>
        </w:rPr>
        <w:t xml:space="preserve"> </w:t>
      </w:r>
      <w:r w:rsidR="000D4A6D" w:rsidRPr="00583DC1">
        <w:rPr>
          <w:rFonts w:eastAsia="Calibri" w:cs="Arial"/>
        </w:rPr>
        <w:t xml:space="preserve">wysiłkiem 700 </w:t>
      </w:r>
      <w:r w:rsidR="00134219" w:rsidRPr="00583DC1">
        <w:rPr>
          <w:rFonts w:eastAsia="Calibri" w:cs="Arial"/>
        </w:rPr>
        <w:t xml:space="preserve">ekspertów, podzielonych na 12 tematycznych grup roboczych. </w:t>
      </w:r>
    </w:p>
    <w:p w:rsidR="00BC4D9C" w:rsidRDefault="00134219" w:rsidP="00BC4D9C">
      <w:pPr>
        <w:spacing w:line="360" w:lineRule="auto"/>
        <w:jc w:val="both"/>
      </w:pPr>
      <w:r w:rsidRPr="00583DC1">
        <w:rPr>
          <w:rFonts w:eastAsia="Calibri" w:cs="Arial"/>
        </w:rPr>
        <w:t>W zorgani</w:t>
      </w:r>
      <w:r w:rsidR="004F0D9B" w:rsidRPr="00583DC1">
        <w:rPr>
          <w:rFonts w:eastAsia="Calibri" w:cs="Arial"/>
        </w:rPr>
        <w:t>zowanej</w:t>
      </w:r>
      <w:r w:rsidRPr="00583DC1">
        <w:rPr>
          <w:rFonts w:eastAsia="Calibri" w:cs="Arial"/>
        </w:rPr>
        <w:t xml:space="preserve"> 4 kwietnia 2013 r</w:t>
      </w:r>
      <w:r w:rsidR="00B30D80">
        <w:rPr>
          <w:rFonts w:eastAsia="Calibri" w:cs="Arial"/>
        </w:rPr>
        <w:t>. w Warszawie</w:t>
      </w:r>
      <w:r w:rsidRPr="00583DC1">
        <w:rPr>
          <w:rFonts w:eastAsia="Calibri" w:cs="Arial"/>
        </w:rPr>
        <w:t xml:space="preserve"> </w:t>
      </w:r>
      <w:r w:rsidRPr="00583DC1">
        <w:rPr>
          <w:rFonts w:eastAsia="Calibri" w:cs="Arial"/>
          <w:b/>
        </w:rPr>
        <w:t>I Debacie  Programowej Polskiego Towarzystwa Onkologicznego</w:t>
      </w:r>
      <w:r w:rsidRPr="00583DC1">
        <w:rPr>
          <w:rFonts w:eastAsia="Calibri" w:cs="Arial"/>
        </w:rPr>
        <w:t xml:space="preserve"> na temat kierunków rozwoju polskiej onkologii</w:t>
      </w:r>
      <w:r w:rsidR="004F0D9B" w:rsidRPr="00583DC1">
        <w:rPr>
          <w:rFonts w:eastAsia="Calibri" w:cs="Arial"/>
        </w:rPr>
        <w:t>,</w:t>
      </w:r>
      <w:r w:rsidRPr="00583DC1">
        <w:rPr>
          <w:rFonts w:eastAsia="Calibri" w:cs="Arial"/>
        </w:rPr>
        <w:t xml:space="preserve"> wzięło udział przeszło </w:t>
      </w:r>
      <w:r w:rsidR="004F0D9B" w:rsidRPr="00583DC1">
        <w:t xml:space="preserve">80 osób: lekarzy-onkologów, zaproszonych ekspertów w dziedzinie organizacji ochrony zdrowia i przedstawicieli organizacji </w:t>
      </w:r>
      <w:proofErr w:type="spellStart"/>
      <w:r w:rsidR="004F0D9B" w:rsidRPr="00583DC1">
        <w:t>pacjenckich</w:t>
      </w:r>
      <w:proofErr w:type="spellEnd"/>
      <w:r w:rsidR="004F0D9B" w:rsidRPr="00583DC1">
        <w:t xml:space="preserve">. Przeprowadzone </w:t>
      </w:r>
      <w:r w:rsidR="00BC4D9C">
        <w:t xml:space="preserve">analizy, dyskusje i komentarze </w:t>
      </w:r>
      <w:r w:rsidR="00EB0E2E">
        <w:t>zdefiniowały</w:t>
      </w:r>
      <w:r w:rsidR="00BC4D9C">
        <w:t xml:space="preserve"> </w:t>
      </w:r>
      <w:r w:rsidR="00B30D80">
        <w:t>pięć obszarów</w:t>
      </w:r>
      <w:r w:rsidR="00BC4D9C">
        <w:t xml:space="preserve"> </w:t>
      </w:r>
      <w:r w:rsidR="00B30D80">
        <w:t xml:space="preserve">o największym </w:t>
      </w:r>
      <w:r w:rsidR="00B30D80" w:rsidRPr="00B30D80">
        <w:t>wpływie</w:t>
      </w:r>
      <w:r w:rsidR="004F0D9B" w:rsidRPr="00B30D80">
        <w:t xml:space="preserve"> na </w:t>
      </w:r>
      <w:r w:rsidR="00EB0E2E">
        <w:t>skuteczność opieki onkologicznej</w:t>
      </w:r>
      <w:r w:rsidR="00BC4D9C">
        <w:t xml:space="preserve"> w Polsce:</w:t>
      </w:r>
    </w:p>
    <w:p w:rsidR="004F0D9B" w:rsidRPr="00B30D80" w:rsidRDefault="00B30D80" w:rsidP="00BC4D9C">
      <w:pPr>
        <w:pStyle w:val="Akapitzlist"/>
        <w:numPr>
          <w:ilvl w:val="0"/>
          <w:numId w:val="6"/>
        </w:numPr>
        <w:spacing w:line="360" w:lineRule="auto"/>
        <w:jc w:val="both"/>
      </w:pPr>
      <w:r w:rsidRPr="00B30D80">
        <w:t>Organizacja</w:t>
      </w:r>
      <w:r w:rsidR="004F0D9B" w:rsidRPr="00B30D80">
        <w:t xml:space="preserve"> udzielania świadczeń</w:t>
      </w:r>
    </w:p>
    <w:p w:rsidR="004F0D9B" w:rsidRPr="00EB0E2E" w:rsidRDefault="00EB0E2E" w:rsidP="00583DC1">
      <w:pPr>
        <w:pStyle w:val="Akapitzlist"/>
        <w:numPr>
          <w:ilvl w:val="0"/>
          <w:numId w:val="6"/>
        </w:numPr>
        <w:spacing w:line="360" w:lineRule="auto"/>
        <w:jc w:val="both"/>
      </w:pPr>
      <w:r>
        <w:t>Nadzór nad jakością świadczeń</w:t>
      </w:r>
    </w:p>
    <w:p w:rsidR="004F0D9B" w:rsidRPr="00B30D80" w:rsidRDefault="00B30D80" w:rsidP="00583DC1">
      <w:pPr>
        <w:pStyle w:val="Akapitzlist"/>
        <w:numPr>
          <w:ilvl w:val="0"/>
          <w:numId w:val="6"/>
        </w:numPr>
        <w:spacing w:line="360" w:lineRule="auto"/>
        <w:jc w:val="both"/>
      </w:pPr>
      <w:r w:rsidRPr="00B30D80">
        <w:t>Finansowanie</w:t>
      </w:r>
      <w:r w:rsidR="00EB0E2E">
        <w:t xml:space="preserve"> świadczeń</w:t>
      </w:r>
    </w:p>
    <w:p w:rsidR="004F0D9B" w:rsidRPr="00EB0E2E" w:rsidRDefault="00EB0E2E" w:rsidP="00583DC1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Standardy diagnostyki i leczenia </w:t>
      </w:r>
    </w:p>
    <w:p w:rsidR="004F0D9B" w:rsidRPr="00B30D80" w:rsidRDefault="00B30D80" w:rsidP="00583DC1">
      <w:pPr>
        <w:pStyle w:val="Akapitzlist"/>
        <w:numPr>
          <w:ilvl w:val="0"/>
          <w:numId w:val="6"/>
        </w:numPr>
        <w:spacing w:line="360" w:lineRule="auto"/>
        <w:jc w:val="both"/>
      </w:pPr>
      <w:r w:rsidRPr="00B30D80">
        <w:t>Edukacja</w:t>
      </w:r>
      <w:r w:rsidR="00EB0E2E">
        <w:t xml:space="preserve"> społeczeństwa i kadry medycznej</w:t>
      </w:r>
      <w:bookmarkStart w:id="0" w:name="_GoBack"/>
      <w:bookmarkEnd w:id="0"/>
    </w:p>
    <w:p w:rsidR="00583DC1" w:rsidRDefault="00583DC1" w:rsidP="00583DC1">
      <w:pPr>
        <w:pStyle w:val="Default"/>
        <w:spacing w:line="360" w:lineRule="auto"/>
        <w:jc w:val="both"/>
        <w:rPr>
          <w:rFonts w:asciiTheme="minorHAnsi" w:eastAsia="Calibri" w:hAnsiTheme="minorHAnsi"/>
          <w:sz w:val="22"/>
          <w:szCs w:val="22"/>
        </w:rPr>
      </w:pPr>
      <w:r w:rsidRPr="00583DC1">
        <w:rPr>
          <w:rFonts w:asciiTheme="minorHAnsi" w:eastAsia="Calibri" w:hAnsiTheme="minorHAnsi"/>
          <w:sz w:val="22"/>
          <w:szCs w:val="22"/>
        </w:rPr>
        <w:t xml:space="preserve">Wszyscy </w:t>
      </w:r>
      <w:r w:rsidR="00B30D80">
        <w:rPr>
          <w:rFonts w:asciiTheme="minorHAnsi" w:eastAsia="Calibri" w:hAnsiTheme="minorHAnsi"/>
          <w:sz w:val="22"/>
          <w:szCs w:val="22"/>
        </w:rPr>
        <w:t>Uczestnicy</w:t>
      </w:r>
      <w:r w:rsidRPr="00583DC1">
        <w:rPr>
          <w:rFonts w:asciiTheme="minorHAnsi" w:eastAsia="Calibri" w:hAnsiTheme="minorHAnsi"/>
          <w:sz w:val="22"/>
          <w:szCs w:val="22"/>
        </w:rPr>
        <w:t xml:space="preserve"> zgodzili się, że realizacja 10 poniższych, priorytetowych projektów powinna przyczynić się do jakościowej zmiany </w:t>
      </w:r>
      <w:r>
        <w:rPr>
          <w:rFonts w:asciiTheme="minorHAnsi" w:eastAsia="Calibri" w:hAnsiTheme="minorHAnsi"/>
          <w:sz w:val="22"/>
          <w:szCs w:val="22"/>
        </w:rPr>
        <w:t xml:space="preserve">w </w:t>
      </w:r>
      <w:r w:rsidRPr="00583DC1">
        <w:rPr>
          <w:rFonts w:asciiTheme="minorHAnsi" w:eastAsia="Calibri" w:hAnsiTheme="minorHAnsi"/>
          <w:sz w:val="22"/>
          <w:szCs w:val="22"/>
        </w:rPr>
        <w:t>efektywności polskiego systemu opieki onkologicznej:</w:t>
      </w:r>
    </w:p>
    <w:p w:rsidR="00583DC1" w:rsidRPr="00583DC1" w:rsidRDefault="00583DC1" w:rsidP="00583DC1">
      <w:pPr>
        <w:pStyle w:val="Default"/>
        <w:spacing w:line="360" w:lineRule="auto"/>
        <w:jc w:val="both"/>
        <w:rPr>
          <w:rFonts w:asciiTheme="minorHAnsi" w:eastAsia="Calibri" w:hAnsiTheme="minorHAnsi"/>
          <w:sz w:val="22"/>
          <w:szCs w:val="22"/>
        </w:rPr>
      </w:pPr>
    </w:p>
    <w:p w:rsidR="00583DC1" w:rsidRPr="00583DC1" w:rsidRDefault="00583DC1" w:rsidP="00BC4D9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583DC1">
        <w:rPr>
          <w:rFonts w:eastAsia="Calibri"/>
        </w:rPr>
        <w:lastRenderedPageBreak/>
        <w:t xml:space="preserve"> </w:t>
      </w:r>
      <w:r w:rsidRPr="00583DC1">
        <w:rPr>
          <w:rFonts w:cs="Calibri,Bold"/>
          <w:b/>
          <w:bCs/>
        </w:rPr>
        <w:t>Opracowanie nowej wersji Narodowego Programu Zwalczania Chorób Nowotworowych na lata 2015-2024</w:t>
      </w:r>
      <w:r w:rsidRPr="00583DC1">
        <w:rPr>
          <w:rFonts w:cs="Calibri"/>
        </w:rPr>
        <w:t>.</w:t>
      </w:r>
    </w:p>
    <w:p w:rsidR="00583DC1" w:rsidRPr="00BC4D9C" w:rsidRDefault="00583DC1" w:rsidP="00BC4D9C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BC4D9C">
        <w:rPr>
          <w:rFonts w:cs="Calibri"/>
        </w:rPr>
        <w:t xml:space="preserve">Nowa wersja </w:t>
      </w:r>
      <w:proofErr w:type="spellStart"/>
      <w:r w:rsidRPr="00BC4D9C">
        <w:rPr>
          <w:rFonts w:cs="Calibri"/>
        </w:rPr>
        <w:t>NPZChN</w:t>
      </w:r>
      <w:proofErr w:type="spellEnd"/>
      <w:r w:rsidRPr="00BC4D9C">
        <w:rPr>
          <w:rFonts w:cs="Calibri"/>
        </w:rPr>
        <w:t xml:space="preserve"> musi się przyczyniać do zmniejszenia najważniejszych deficytów w systemie, takich jak: a) niedobory w zakresie wczesnej wykrywalności; b) poprawy wielodyscyplinarnej opieki onkologicznej; c) równoważenia dostępu do różnych metod nowoczesnej diagnostyki i leczenia; d) rozwoju infrastruktury i wspomaganie zmian technologicznych. Przyznane środki powinny być dostosowane do realistycznej oceny najpilniejszych potrzeb.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rPr>
          <w:b/>
        </w:rPr>
        <w:t>Opracowanie i wprowadzenie mechanizmów:</w:t>
      </w:r>
    </w:p>
    <w:p w:rsidR="00583DC1" w:rsidRPr="00583DC1" w:rsidRDefault="00583DC1" w:rsidP="00BC4D9C">
      <w:pPr>
        <w:pStyle w:val="Akapitzlist"/>
        <w:numPr>
          <w:ilvl w:val="1"/>
          <w:numId w:val="12"/>
        </w:numPr>
        <w:spacing w:line="360" w:lineRule="auto"/>
        <w:jc w:val="both"/>
      </w:pPr>
      <w:r w:rsidRPr="00583DC1">
        <w:rPr>
          <w:b/>
        </w:rPr>
        <w:t>merytorycznych</w:t>
      </w:r>
      <w:r w:rsidRPr="00583DC1">
        <w:t xml:space="preserve"> (obowiązek stosowania zaleceń i standardów);</w:t>
      </w:r>
    </w:p>
    <w:p w:rsidR="00583DC1" w:rsidRPr="00583DC1" w:rsidRDefault="00583DC1" w:rsidP="00BC4D9C">
      <w:pPr>
        <w:pStyle w:val="Akapitzlist"/>
        <w:numPr>
          <w:ilvl w:val="1"/>
          <w:numId w:val="12"/>
        </w:numPr>
        <w:spacing w:line="360" w:lineRule="auto"/>
        <w:jc w:val="both"/>
      </w:pPr>
      <w:r w:rsidRPr="00583DC1">
        <w:rPr>
          <w:b/>
        </w:rPr>
        <w:t>organizacyjnych</w:t>
      </w:r>
      <w:r w:rsidRPr="00583DC1">
        <w:t xml:space="preserve"> (poziomy referencyjności, potrzeby populacyjne);</w:t>
      </w:r>
    </w:p>
    <w:p w:rsidR="00583DC1" w:rsidRPr="00583DC1" w:rsidRDefault="00583DC1" w:rsidP="00BC4D9C">
      <w:pPr>
        <w:pStyle w:val="Akapitzlist"/>
        <w:numPr>
          <w:ilvl w:val="1"/>
          <w:numId w:val="12"/>
        </w:numPr>
        <w:spacing w:line="360" w:lineRule="auto"/>
        <w:jc w:val="both"/>
      </w:pPr>
      <w:r w:rsidRPr="00583DC1">
        <w:rPr>
          <w:b/>
        </w:rPr>
        <w:t>finansowych</w:t>
      </w:r>
      <w:r w:rsidRPr="00583DC1">
        <w:t xml:space="preserve"> (usunięcie nieuzasadnionych dysproporcji wycen poszczególnych procedur diagnostycznych i leczniczych, stworzenie mechanizmów zmniejszających niepotrzebne koszty).</w:t>
      </w:r>
    </w:p>
    <w:p w:rsidR="00583DC1" w:rsidRPr="00583DC1" w:rsidRDefault="00583DC1" w:rsidP="00BC4D9C">
      <w:pPr>
        <w:pStyle w:val="Akapitzlist"/>
        <w:numPr>
          <w:ilvl w:val="1"/>
          <w:numId w:val="12"/>
        </w:numPr>
        <w:spacing w:line="360" w:lineRule="auto"/>
        <w:jc w:val="both"/>
      </w:pPr>
      <w:r w:rsidRPr="00583DC1">
        <w:rPr>
          <w:b/>
        </w:rPr>
        <w:t>kontrolnych</w:t>
      </w:r>
      <w:r w:rsidRPr="00583DC1">
        <w:t>;</w:t>
      </w:r>
    </w:p>
    <w:p w:rsidR="00583DC1" w:rsidRPr="00583DC1" w:rsidRDefault="00583DC1" w:rsidP="00BC4D9C">
      <w:pPr>
        <w:pStyle w:val="Akapitzlist"/>
        <w:numPr>
          <w:ilvl w:val="1"/>
          <w:numId w:val="12"/>
        </w:numPr>
        <w:spacing w:line="360" w:lineRule="auto"/>
        <w:jc w:val="both"/>
      </w:pPr>
      <w:r w:rsidRPr="00583DC1">
        <w:rPr>
          <w:b/>
        </w:rPr>
        <w:t>elektronicznego wspomagania diagnostyki i leczenia</w:t>
      </w:r>
      <w:r w:rsidRPr="00583DC1">
        <w:t xml:space="preserve"> </w:t>
      </w:r>
    </w:p>
    <w:p w:rsidR="00583DC1" w:rsidRPr="00583DC1" w:rsidRDefault="00583DC1" w:rsidP="00BC4D9C">
      <w:pPr>
        <w:pStyle w:val="Akapitzlist"/>
        <w:numPr>
          <w:ilvl w:val="1"/>
          <w:numId w:val="12"/>
        </w:numPr>
        <w:spacing w:line="360" w:lineRule="auto"/>
        <w:jc w:val="both"/>
      </w:pPr>
      <w:r w:rsidRPr="00583DC1">
        <w:t xml:space="preserve">Działania te powinny poprawić dysproporcje w dostępie do specjalistycznej diagnostyki i skojarzonych metod leczenia na poziomie regionów oraz doprowadzić do istotnej poprawy wyników leczenia do poziomu krajów referencyjnych.   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rPr>
          <w:b/>
        </w:rPr>
        <w:t>Opracowanie zasad funkcjonowania i wdrożenia wielodyscyplinarnych zespołów</w:t>
      </w:r>
      <w:r w:rsidRPr="00583DC1">
        <w:t xml:space="preserve"> narządowych dla potrzeb diagnostyki i skojarzonego leczenia najczęściej występujących nowotworów: piersi (</w:t>
      </w:r>
      <w:proofErr w:type="spellStart"/>
      <w:r w:rsidRPr="00583DC1">
        <w:rPr>
          <w:i/>
        </w:rPr>
        <w:t>breast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cancer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units</w:t>
      </w:r>
      <w:proofErr w:type="spellEnd"/>
      <w:r w:rsidRPr="00583DC1">
        <w:t>; BCU), jelita grubego (</w:t>
      </w:r>
      <w:proofErr w:type="spellStart"/>
      <w:r w:rsidRPr="00583DC1">
        <w:rPr>
          <w:i/>
        </w:rPr>
        <w:t>colorectal</w:t>
      </w:r>
      <w:proofErr w:type="spellEnd"/>
      <w:r w:rsidRPr="00583DC1">
        <w:t xml:space="preserve"> </w:t>
      </w:r>
      <w:proofErr w:type="spellStart"/>
      <w:r w:rsidRPr="00583DC1">
        <w:rPr>
          <w:i/>
        </w:rPr>
        <w:t>cancer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units</w:t>
      </w:r>
      <w:proofErr w:type="spellEnd"/>
      <w:r w:rsidRPr="00583DC1">
        <w:rPr>
          <w:i/>
        </w:rPr>
        <w:t>;</w:t>
      </w:r>
      <w:r w:rsidRPr="00583DC1">
        <w:t xml:space="preserve"> CRCU), gruczołu krokowego (</w:t>
      </w:r>
      <w:proofErr w:type="spellStart"/>
      <w:r w:rsidRPr="00583DC1">
        <w:rPr>
          <w:i/>
        </w:rPr>
        <w:t>prostate</w:t>
      </w:r>
      <w:proofErr w:type="spellEnd"/>
      <w:r w:rsidRPr="00583DC1">
        <w:t xml:space="preserve"> </w:t>
      </w:r>
      <w:proofErr w:type="spellStart"/>
      <w:r w:rsidRPr="00583DC1">
        <w:rPr>
          <w:i/>
        </w:rPr>
        <w:t>cancer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units</w:t>
      </w:r>
      <w:proofErr w:type="spellEnd"/>
      <w:r w:rsidRPr="00583DC1">
        <w:rPr>
          <w:i/>
        </w:rPr>
        <w:t>;</w:t>
      </w:r>
      <w:r w:rsidRPr="00583DC1">
        <w:t xml:space="preserve"> PCU) czy płuca (</w:t>
      </w:r>
      <w:proofErr w:type="spellStart"/>
      <w:r w:rsidRPr="00583DC1">
        <w:rPr>
          <w:i/>
        </w:rPr>
        <w:t>lung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cancer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units</w:t>
      </w:r>
      <w:proofErr w:type="spellEnd"/>
      <w:r w:rsidRPr="00583DC1">
        <w:t>; LCU). Zespoły takie istnieją w najbardziej efektywnych systemach opieki onkologicznej w Europie i mogą służyć jako wzorce o potwierdzonej skuteczności.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rPr>
          <w:b/>
        </w:rPr>
        <w:t xml:space="preserve">Wprowadzenie zasady wielodyscyplinarnego planowania diagnostyki i leczenia, jako </w:t>
      </w:r>
      <w:r w:rsidR="00B30D80">
        <w:rPr>
          <w:b/>
        </w:rPr>
        <w:t>kluczowego</w:t>
      </w:r>
      <w:r w:rsidRPr="00583DC1">
        <w:rPr>
          <w:b/>
        </w:rPr>
        <w:t xml:space="preserve"> standardu i warunku uzyskania refundacji. </w:t>
      </w:r>
      <w:r w:rsidRPr="00583DC1">
        <w:t>Protokół określający plan leczenia powinien być wypracow</w:t>
      </w:r>
      <w:r w:rsidR="00B30D80">
        <w:t>yw</w:t>
      </w:r>
      <w:r w:rsidRPr="00583DC1">
        <w:t xml:space="preserve">any w ramach wielodyscyplinarnej konsultacji na samym początku ścieżki klinicznej chorego. Będzie to narzędzie optymalizujące diagnostykę i leczenie oraz skracające czas realizacji poszczególnych świadczeń. Protokół ten będzie też istotnym elementem koordynującym proces leczenia i przewodnikiem chorego w systemie. </w:t>
      </w:r>
    </w:p>
    <w:p w:rsidR="00583DC1" w:rsidRPr="00583DC1" w:rsidRDefault="00BC4D9C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>
        <w:rPr>
          <w:b/>
        </w:rPr>
        <w:lastRenderedPageBreak/>
        <w:t>W diagnostyce</w:t>
      </w:r>
      <w:r w:rsidR="00583DC1" w:rsidRPr="00583DC1">
        <w:t>:</w:t>
      </w:r>
    </w:p>
    <w:p w:rsidR="00583DC1" w:rsidRPr="00583DC1" w:rsidRDefault="00583DC1" w:rsidP="00BC4D9C">
      <w:pPr>
        <w:pStyle w:val="Akapitzlist"/>
        <w:numPr>
          <w:ilvl w:val="2"/>
          <w:numId w:val="12"/>
        </w:numPr>
        <w:spacing w:line="360" w:lineRule="auto"/>
        <w:jc w:val="both"/>
      </w:pPr>
      <w:r w:rsidRPr="00583DC1">
        <w:t>Elektroniczne protokoły badań histopatologicznych</w:t>
      </w:r>
    </w:p>
    <w:p w:rsidR="00583DC1" w:rsidRPr="00583DC1" w:rsidRDefault="00583DC1" w:rsidP="00BC4D9C">
      <w:pPr>
        <w:pStyle w:val="Akapitzlist"/>
        <w:numPr>
          <w:ilvl w:val="2"/>
          <w:numId w:val="12"/>
        </w:numPr>
        <w:spacing w:line="360" w:lineRule="auto"/>
        <w:jc w:val="both"/>
      </w:pPr>
      <w:r w:rsidRPr="00583DC1">
        <w:t>Automatyczne zasilanie bazy KRN</w:t>
      </w:r>
    </w:p>
    <w:p w:rsidR="00583DC1" w:rsidRPr="00583DC1" w:rsidRDefault="00583DC1" w:rsidP="00BC4D9C">
      <w:pPr>
        <w:pStyle w:val="Akapitzlist"/>
        <w:numPr>
          <w:ilvl w:val="2"/>
          <w:numId w:val="12"/>
        </w:numPr>
        <w:spacing w:line="360" w:lineRule="auto"/>
        <w:jc w:val="both"/>
      </w:pPr>
      <w:r w:rsidRPr="00583DC1">
        <w:t>Stworzenie profesjonalnego systemu diagnostyki molekularnej nowotworów, z kontrolą jakości i akredytacją laboratoriów.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t xml:space="preserve">Opracowanie reguł </w:t>
      </w:r>
      <w:r w:rsidRPr="00583DC1">
        <w:rPr>
          <w:b/>
        </w:rPr>
        <w:t xml:space="preserve">integracji specjalistycznej opieki onkologicznej z opieką podstawową </w:t>
      </w:r>
      <w:r w:rsidRPr="00583DC1">
        <w:t xml:space="preserve">w zakresie zadań i kompetencji lekarzy POZ na poziomie: monitorowania profilaktyki (badania przesiewowe), wstępnej diagnostyki i obserwacji chorego po zakończeniu </w:t>
      </w:r>
      <w:r w:rsidR="00B30D80" w:rsidRPr="00583DC1">
        <w:t xml:space="preserve">onkologicznego </w:t>
      </w:r>
      <w:r w:rsidRPr="00583DC1">
        <w:t>leczenia. Należy rozważyć wprowadzenie wystandaryzowanych skierowań do lekarza-onkologa od lekarzy POZ oraz informacji od lekarza-onkologa o przeprowadzonym specjalistycznym leczeniu chorych powracających pod opiekę lekarzy POZ.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t xml:space="preserve">Przeprowadzenie </w:t>
      </w:r>
      <w:r w:rsidRPr="00583DC1">
        <w:rPr>
          <w:b/>
        </w:rPr>
        <w:t xml:space="preserve">racjonalizacji wydatków. </w:t>
      </w:r>
      <w:r w:rsidRPr="00583DC1">
        <w:t>Weryfikacja definicji i wyceny świadczeń, zmniejszenie niepotrzebnych wydatków (np. nadmiernej hospitalizacji),  przesunięcie całości uzyskanych środków na świadczenia służące poprawie możliwości diagnostyki i leczenia nowotworów. Ocena rzeczywistych potrzeb i oszacowanie niedoborów finansowych.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t xml:space="preserve">Wprowadzenie mechanizmu </w:t>
      </w:r>
      <w:r w:rsidRPr="00583DC1">
        <w:rPr>
          <w:b/>
        </w:rPr>
        <w:t>rozszerzonego dostępu</w:t>
      </w:r>
      <w:r w:rsidRPr="00583DC1">
        <w:t xml:space="preserve"> (</w:t>
      </w:r>
      <w:proofErr w:type="spellStart"/>
      <w:r w:rsidRPr="00583DC1">
        <w:rPr>
          <w:i/>
        </w:rPr>
        <w:t>compassionate</w:t>
      </w:r>
      <w:proofErr w:type="spellEnd"/>
      <w:r w:rsidRPr="00583DC1">
        <w:rPr>
          <w:i/>
        </w:rPr>
        <w:t xml:space="preserve"> </w:t>
      </w:r>
      <w:proofErr w:type="spellStart"/>
      <w:r w:rsidRPr="00583DC1">
        <w:rPr>
          <w:i/>
        </w:rPr>
        <w:t>use</w:t>
      </w:r>
      <w:proofErr w:type="spellEnd"/>
      <w:r w:rsidRPr="00583DC1">
        <w:t xml:space="preserve">) dla zarejestrowanych terapii przed ich </w:t>
      </w:r>
      <w:proofErr w:type="spellStart"/>
      <w:r w:rsidRPr="00583DC1">
        <w:t>farmakoekonomiczną</w:t>
      </w:r>
      <w:proofErr w:type="spellEnd"/>
      <w:r w:rsidRPr="00583DC1">
        <w:t xml:space="preserve"> oceną i decyzją refundacyjną.</w:t>
      </w:r>
    </w:p>
    <w:p w:rsidR="00583DC1" w:rsidRPr="00583DC1" w:rsidRDefault="00583DC1" w:rsidP="00BC4D9C">
      <w:pPr>
        <w:pStyle w:val="Akapitzlist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</w:pPr>
      <w:r w:rsidRPr="00583DC1">
        <w:rPr>
          <w:rFonts w:eastAsia="Times New Roman" w:cs="Courier New"/>
        </w:rPr>
        <w:t>Wprowadzenie w ustawie o refundacji odrębnego progu dla kosztu roku życia skorygowanego o jakość w odniesieniu do terapii przeciwnowotworowych stosowanych w końcowym okresie życia, a także w</w:t>
      </w:r>
      <w:r w:rsidRPr="00583DC1">
        <w:t xml:space="preserve">prowadzenie </w:t>
      </w:r>
      <w:r w:rsidRPr="00583DC1">
        <w:rPr>
          <w:b/>
        </w:rPr>
        <w:t>w sytuacjach medycznie uzasadnionych</w:t>
      </w:r>
      <w:r w:rsidRPr="00583DC1">
        <w:t xml:space="preserve"> możliwości modyfikacji lub kontynuacji stosowania indywidualnej terapii lekowej </w:t>
      </w:r>
      <w:r w:rsidRPr="00583DC1">
        <w:rPr>
          <w:b/>
        </w:rPr>
        <w:t>poza zakresem objętym rejestracją i refundacją</w:t>
      </w:r>
      <w:r w:rsidRPr="00583DC1">
        <w:t>.</w:t>
      </w:r>
    </w:p>
    <w:p w:rsidR="00583DC1" w:rsidRPr="007006A7" w:rsidRDefault="00583DC1" w:rsidP="00BC4D9C">
      <w:pPr>
        <w:pStyle w:val="Akapitzlist"/>
        <w:numPr>
          <w:ilvl w:val="0"/>
          <w:numId w:val="12"/>
        </w:numPr>
        <w:spacing w:line="360" w:lineRule="auto"/>
        <w:jc w:val="both"/>
      </w:pPr>
      <w:r w:rsidRPr="00583DC1">
        <w:rPr>
          <w:b/>
        </w:rPr>
        <w:t>Bazy wiedzy</w:t>
      </w:r>
      <w:r w:rsidRPr="00583DC1">
        <w:t xml:space="preserve">. </w:t>
      </w:r>
      <w:r w:rsidRPr="00583DC1">
        <w:rPr>
          <w:rFonts w:cs="Arial"/>
        </w:rPr>
        <w:t xml:space="preserve">Wdrożenie całościowego systemu informatycznego w celu zintegrowania </w:t>
      </w:r>
      <w:r w:rsidRPr="007006A7">
        <w:rPr>
          <w:rFonts w:cs="Arial"/>
        </w:rPr>
        <w:t xml:space="preserve">działalności diagnostyczno-leczniczej z innymi zasobami wiedzy. </w:t>
      </w:r>
      <w:r w:rsidRPr="007006A7">
        <w:t>Dostęp do danych KRN, NFZ i ZUS, umożliwiający analizę i monitorowanie stosowanych terapii pod kątem ich zgodności z zaleceniami, ocenę uzyskiwanych efektów klinicznych i kosztów, a także prognozowanie potrzeb. Ustawowe uregulowanie przepływu danych i/lub odpowiednia interpretacja Ustawy o Systemie Informacji w Ochronie Zdrowia</w:t>
      </w:r>
      <w:r w:rsidR="004A7DB8" w:rsidRPr="007006A7">
        <w:t>.</w:t>
      </w:r>
    </w:p>
    <w:p w:rsidR="00255C08" w:rsidRDefault="00654ED6" w:rsidP="008C7560">
      <w:pPr>
        <w:autoSpaceDE w:val="0"/>
        <w:autoSpaceDN w:val="0"/>
        <w:adjustRightInd w:val="0"/>
        <w:spacing w:after="0" w:line="360" w:lineRule="auto"/>
        <w:jc w:val="both"/>
      </w:pPr>
      <w:r w:rsidRPr="007006A7">
        <w:t>Identyfikacja z</w:t>
      </w:r>
      <w:r w:rsidR="007006A7">
        <w:t xml:space="preserve"> celami</w:t>
      </w:r>
      <w:r w:rsidRPr="007006A7">
        <w:t xml:space="preserve"> projektu </w:t>
      </w:r>
      <w:r w:rsidR="00255C08">
        <w:t>coraz liczniejszego grona przedstawicieli</w:t>
      </w:r>
      <w:r w:rsidR="007006A7">
        <w:t xml:space="preserve"> różnych środowisk</w:t>
      </w:r>
      <w:r w:rsidRPr="007006A7">
        <w:t xml:space="preserve"> </w:t>
      </w:r>
      <w:r w:rsidR="00190EB2">
        <w:t xml:space="preserve">medycznych </w:t>
      </w:r>
      <w:r w:rsidRPr="007006A7">
        <w:t>spowodowała, że h</w:t>
      </w:r>
      <w:r w:rsidR="004A7DB8" w:rsidRPr="007006A7">
        <w:t xml:space="preserve">asło </w:t>
      </w:r>
      <w:r w:rsidR="004A7DB8" w:rsidRPr="007006A7">
        <w:rPr>
          <w:b/>
          <w:i/>
        </w:rPr>
        <w:t xml:space="preserve">Czas na </w:t>
      </w:r>
      <w:r w:rsidRPr="007006A7">
        <w:rPr>
          <w:b/>
          <w:i/>
        </w:rPr>
        <w:t>o</w:t>
      </w:r>
      <w:r w:rsidR="004A7DB8" w:rsidRPr="007006A7">
        <w:rPr>
          <w:b/>
          <w:i/>
        </w:rPr>
        <w:t>nkologię</w:t>
      </w:r>
      <w:r w:rsidR="004A7DB8" w:rsidRPr="007006A7">
        <w:t xml:space="preserve"> zyskało </w:t>
      </w:r>
      <w:r w:rsidRPr="007006A7">
        <w:t xml:space="preserve">nowe, symboliczne brzmienie: </w:t>
      </w:r>
      <w:r w:rsidRPr="007006A7">
        <w:rPr>
          <w:b/>
          <w:i/>
        </w:rPr>
        <w:t>Czas na onkologię – wspólna sprawa</w:t>
      </w:r>
      <w:r w:rsidRPr="007006A7">
        <w:t>, a sam</w:t>
      </w:r>
      <w:r w:rsidR="008C7560">
        <w:t>a</w:t>
      </w:r>
      <w:r w:rsidRPr="007006A7">
        <w:t xml:space="preserve"> </w:t>
      </w:r>
      <w:r w:rsidR="008C7560">
        <w:t>inicjatywa</w:t>
      </w:r>
      <w:r w:rsidRPr="007006A7">
        <w:t xml:space="preserve"> </w:t>
      </w:r>
      <w:r w:rsidR="003C12E2">
        <w:t>u</w:t>
      </w:r>
      <w:r w:rsidRPr="007006A7">
        <w:t>zyskał</w:t>
      </w:r>
      <w:r w:rsidR="008C7560">
        <w:t>a</w:t>
      </w:r>
      <w:r w:rsidRPr="007006A7">
        <w:t xml:space="preserve"> </w:t>
      </w:r>
      <w:r w:rsidR="00061608">
        <w:t xml:space="preserve">jeszcze większą </w:t>
      </w:r>
      <w:r w:rsidRPr="007006A7">
        <w:t xml:space="preserve">dynamikę. </w:t>
      </w:r>
    </w:p>
    <w:p w:rsidR="00255C08" w:rsidRDefault="00255C08" w:rsidP="008C7560">
      <w:pPr>
        <w:autoSpaceDE w:val="0"/>
        <w:autoSpaceDN w:val="0"/>
        <w:adjustRightInd w:val="0"/>
        <w:spacing w:after="0" w:line="360" w:lineRule="auto"/>
        <w:jc w:val="both"/>
      </w:pPr>
    </w:p>
    <w:p w:rsidR="008C7560" w:rsidRDefault="00654ED6" w:rsidP="008C756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 w:rsidRPr="007006A7">
        <w:lastRenderedPageBreak/>
        <w:t>W maju 2013, w czasie Europejskiego Tygodnia Walki z Rakiem, Polska Ko</w:t>
      </w:r>
      <w:r w:rsidR="00307F61">
        <w:t xml:space="preserve">alicja Pacjentów Onkologicznych, działając pod patronatem </w:t>
      </w:r>
      <w:r w:rsidR="00B30D80" w:rsidRPr="008C7560">
        <w:t>Polskie</w:t>
      </w:r>
      <w:r w:rsidR="00B30D80">
        <w:t>go Towarzystwa</w:t>
      </w:r>
      <w:r w:rsidR="00B30D80" w:rsidRPr="008C7560">
        <w:t xml:space="preserve"> Onkologiczne</w:t>
      </w:r>
      <w:r w:rsidR="00B30D80">
        <w:t>go</w:t>
      </w:r>
      <w:r w:rsidR="00307F61">
        <w:t xml:space="preserve">, </w:t>
      </w:r>
      <w:r w:rsidRPr="007006A7">
        <w:t xml:space="preserve">po raz drugi zorganizowała Forum Organizacji Pacjentów Onkologicznych, domagając się </w:t>
      </w:r>
      <w:r w:rsidR="007006A7" w:rsidRPr="007006A7">
        <w:t xml:space="preserve">od rządzących </w:t>
      </w:r>
      <w:r w:rsidRPr="007006A7">
        <w:t>uznania choroby nowotworowej za stan zagrożenia życia</w:t>
      </w:r>
      <w:r w:rsidR="007006A7" w:rsidRPr="007006A7">
        <w:t xml:space="preserve">, zniesienia limitów finansowych na diagnostykę i leczenie onkologiczne oraz natychmiastowego podjęcia prac nad długofalową, narodową strategią walki z rakiem. W tym samym czasie odbył </w:t>
      </w:r>
      <w:r w:rsidR="00B30D80">
        <w:t xml:space="preserve">swoje pierwsze posiedzenie nowo </w:t>
      </w:r>
      <w:r w:rsidR="007006A7" w:rsidRPr="007006A7">
        <w:t xml:space="preserve">powołany </w:t>
      </w:r>
      <w:r w:rsidR="00B30D80" w:rsidRPr="007006A7">
        <w:t xml:space="preserve">Parlamentarny </w:t>
      </w:r>
      <w:r w:rsidR="007006A7" w:rsidRPr="007006A7">
        <w:t>Zespół ds. Onkologii</w:t>
      </w:r>
      <w:r w:rsidR="00B30D80">
        <w:t>, skupiający posłów i senatorów</w:t>
      </w:r>
      <w:r w:rsidR="007006A7" w:rsidRPr="007006A7">
        <w:t xml:space="preserve"> </w:t>
      </w:r>
      <w:r w:rsidR="007006A7">
        <w:t>zainteresowanych</w:t>
      </w:r>
      <w:r w:rsidR="007006A7" w:rsidRPr="007006A7">
        <w:t xml:space="preserve"> </w:t>
      </w:r>
      <w:r w:rsidR="007006A7" w:rsidRPr="007006A7">
        <w:rPr>
          <w:rFonts w:cs="Times New Roman"/>
        </w:rPr>
        <w:t>wspieranie</w:t>
      </w:r>
      <w:r w:rsidR="007006A7">
        <w:rPr>
          <w:rFonts w:cs="Times New Roman"/>
        </w:rPr>
        <w:t>m</w:t>
      </w:r>
      <w:r w:rsidR="007006A7" w:rsidRPr="007006A7">
        <w:rPr>
          <w:rFonts w:cs="Times New Roman"/>
        </w:rPr>
        <w:t xml:space="preserve"> oraz reprezentowanie</w:t>
      </w:r>
      <w:r w:rsidR="007006A7">
        <w:rPr>
          <w:rFonts w:cs="Times New Roman"/>
        </w:rPr>
        <w:t>m</w:t>
      </w:r>
      <w:r w:rsidR="007006A7" w:rsidRPr="007006A7">
        <w:rPr>
          <w:rFonts w:cs="Times New Roman"/>
        </w:rPr>
        <w:t xml:space="preserve"> interesów osób ze schorzeniami nowotworowymi.</w:t>
      </w:r>
      <w:r w:rsidR="008C7560">
        <w:rPr>
          <w:rFonts w:cs="Times New Roman"/>
        </w:rPr>
        <w:t xml:space="preserve"> </w:t>
      </w:r>
    </w:p>
    <w:p w:rsidR="00255C08" w:rsidRDefault="00255C08" w:rsidP="008C756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7006A7" w:rsidRDefault="008C7560" w:rsidP="008C756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Prowadzone analizy, debaty, komentarze i dyskusje zaowocowały dużą liczbą publikacji i doniesień naukowych, </w:t>
      </w:r>
      <w:r w:rsidR="00B30D80">
        <w:rPr>
          <w:rFonts w:cs="Times New Roman"/>
        </w:rPr>
        <w:t>dotyczących</w:t>
      </w:r>
      <w:r>
        <w:rPr>
          <w:rFonts w:cs="Times New Roman"/>
        </w:rPr>
        <w:t xml:space="preserve"> różnych aspekt</w:t>
      </w:r>
      <w:r w:rsidR="00B30D80">
        <w:rPr>
          <w:rFonts w:cs="Times New Roman"/>
        </w:rPr>
        <w:t>ów</w:t>
      </w:r>
      <w:r>
        <w:rPr>
          <w:rFonts w:cs="Times New Roman"/>
        </w:rPr>
        <w:t xml:space="preserve"> procesu konieczn</w:t>
      </w:r>
      <w:r w:rsidR="00B30D80">
        <w:rPr>
          <w:rFonts w:cs="Times New Roman"/>
        </w:rPr>
        <w:t>ej zmiany w polskiej onkologii. Ukazały się one</w:t>
      </w:r>
      <w:r w:rsidR="00255C08">
        <w:rPr>
          <w:rFonts w:cs="Times New Roman"/>
        </w:rPr>
        <w:t xml:space="preserve"> m.in. </w:t>
      </w:r>
      <w:r w:rsidR="00A13509">
        <w:rPr>
          <w:rFonts w:cs="Times New Roman"/>
        </w:rPr>
        <w:t>na łamach czasopism</w:t>
      </w:r>
      <w:r w:rsidR="00255C08">
        <w:rPr>
          <w:rFonts w:cs="Times New Roman"/>
        </w:rPr>
        <w:t xml:space="preserve"> „Nowotwory”, „Pul</w:t>
      </w:r>
      <w:r w:rsidR="00B30D80">
        <w:rPr>
          <w:rFonts w:cs="Times New Roman"/>
        </w:rPr>
        <w:t>s Medycyny”, „Menedżer Zdrowia” i</w:t>
      </w:r>
      <w:r w:rsidR="00255C08">
        <w:rPr>
          <w:rFonts w:cs="Times New Roman"/>
        </w:rPr>
        <w:t xml:space="preserve"> „Rynek Zdrowia”.</w:t>
      </w:r>
    </w:p>
    <w:p w:rsidR="00255C08" w:rsidRDefault="00255C08" w:rsidP="008C756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8C7560" w:rsidRPr="008C7560" w:rsidRDefault="008C7560" w:rsidP="008C7560">
      <w:pPr>
        <w:spacing w:line="360" w:lineRule="auto"/>
        <w:jc w:val="both"/>
      </w:pPr>
      <w:r w:rsidRPr="008C7560">
        <w:t>27 czerwca</w:t>
      </w:r>
      <w:r w:rsidR="005E6BB2">
        <w:t xml:space="preserve"> 2013 </w:t>
      </w:r>
      <w:r w:rsidR="005E6BB2" w:rsidRPr="008C7560">
        <w:t xml:space="preserve">Polskie Towarzystwo Onkologiczne zorganizowało w Gdańsku </w:t>
      </w:r>
      <w:r w:rsidR="005E6BB2" w:rsidRPr="008C7560">
        <w:rPr>
          <w:b/>
        </w:rPr>
        <w:t>II Debatę Programową</w:t>
      </w:r>
      <w:r w:rsidR="005E6BB2">
        <w:rPr>
          <w:b/>
        </w:rPr>
        <w:t xml:space="preserve"> </w:t>
      </w:r>
      <w:r w:rsidRPr="008C7560">
        <w:t xml:space="preserve">poświęconą </w:t>
      </w:r>
      <w:r w:rsidR="005E6BB2">
        <w:t xml:space="preserve">opracowaniu wybranych  zagadnień dla </w:t>
      </w:r>
      <w:r w:rsidRPr="008C7560">
        <w:t xml:space="preserve"> </w:t>
      </w:r>
      <w:r w:rsidR="005E6BB2">
        <w:t>potrzeb</w:t>
      </w:r>
      <w:r w:rsidRPr="008C7560">
        <w:t xml:space="preserve"> s</w:t>
      </w:r>
      <w:r w:rsidR="005E6BB2">
        <w:t>trateg</w:t>
      </w:r>
      <w:r w:rsidRPr="008C7560">
        <w:t>i</w:t>
      </w:r>
      <w:r w:rsidR="005E6BB2">
        <w:t>cznego planu</w:t>
      </w:r>
      <w:r w:rsidRPr="008C7560">
        <w:t xml:space="preserve"> dla polskiej onkologii.</w:t>
      </w:r>
      <w:r w:rsidR="005E6BB2">
        <w:t xml:space="preserve"> </w:t>
      </w:r>
      <w:r w:rsidRPr="008C7560">
        <w:t xml:space="preserve">W spotkaniu </w:t>
      </w:r>
      <w:r w:rsidR="00255C08">
        <w:t xml:space="preserve">i tym razem </w:t>
      </w:r>
      <w:r w:rsidRPr="008C7560">
        <w:t xml:space="preserve">wzięło udział </w:t>
      </w:r>
      <w:r w:rsidR="005E6BB2">
        <w:t xml:space="preserve">ponad </w:t>
      </w:r>
      <w:r w:rsidRPr="008C7560">
        <w:t xml:space="preserve">70 lekarzy-onkologów z całej Polski, </w:t>
      </w:r>
      <w:r w:rsidR="005E6BB2">
        <w:t>ekspertów</w:t>
      </w:r>
      <w:r w:rsidRPr="008C7560">
        <w:t xml:space="preserve"> zdrowia publicznego, </w:t>
      </w:r>
      <w:r w:rsidR="005E6BB2">
        <w:t>przedstawicieli</w:t>
      </w:r>
      <w:r w:rsidRPr="008C7560">
        <w:t xml:space="preserve"> organizacji </w:t>
      </w:r>
      <w:proofErr w:type="spellStart"/>
      <w:r w:rsidRPr="008C7560">
        <w:t>pacjenckich</w:t>
      </w:r>
      <w:proofErr w:type="spellEnd"/>
      <w:r w:rsidRPr="008C7560">
        <w:t xml:space="preserve"> i firm farmaceutycznych. Gościem specjalnym II Debaty był Pan Minister Krzysztof </w:t>
      </w:r>
      <w:proofErr w:type="spellStart"/>
      <w:r w:rsidRPr="008C7560">
        <w:t>Chlebus</w:t>
      </w:r>
      <w:proofErr w:type="spellEnd"/>
      <w:r w:rsidRPr="008C7560">
        <w:t xml:space="preserve">. </w:t>
      </w:r>
      <w:r w:rsidR="001C1DA8">
        <w:t>W spotkaniu uczestniczyła</w:t>
      </w:r>
      <w:r w:rsidR="00B30D80">
        <w:t xml:space="preserve"> także Pani Barbara</w:t>
      </w:r>
      <w:r w:rsidRPr="008C7560">
        <w:t xml:space="preserve"> Wójcik-</w:t>
      </w:r>
      <w:proofErr w:type="spellStart"/>
      <w:r w:rsidRPr="008C7560">
        <w:t>Klikiewicz</w:t>
      </w:r>
      <w:proofErr w:type="spellEnd"/>
      <w:r w:rsidRPr="008C7560">
        <w:t xml:space="preserve">, </w:t>
      </w:r>
      <w:r w:rsidR="00B30D80">
        <w:t>Dyrektor</w:t>
      </w:r>
      <w:r w:rsidRPr="008C7560">
        <w:t xml:space="preserve"> Departamentu Gospodarki Lekami Narodowego Funduszu Zdrowia.</w:t>
      </w:r>
      <w:r w:rsidR="00255C08">
        <w:t xml:space="preserve"> </w:t>
      </w:r>
      <w:r w:rsidRPr="008C7560">
        <w:t xml:space="preserve">W programie II Debaty </w:t>
      </w:r>
      <w:r w:rsidR="001C1DA8">
        <w:t>znalazły się</w:t>
      </w:r>
      <w:r w:rsidRPr="008C7560">
        <w:t xml:space="preserve"> tematy związane z metodologią opracowywania całościowych, krajowych strategii walki z rakiem oraz 3 wybrane zagadnienia szczegółowe, uznane w czasie I Debaty Programowej PTO za istotne elementy strategii, kluczowe dla poprawy efektywności leczenia:</w:t>
      </w:r>
    </w:p>
    <w:p w:rsidR="008C7560" w:rsidRPr="008C7560" w:rsidRDefault="008C7560" w:rsidP="00255C08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8C7560">
        <w:rPr>
          <w:rFonts w:eastAsia="Calibri" w:cs="Times New Roman"/>
        </w:rPr>
        <w:t xml:space="preserve">Jak zapewnić właściwe planowanie, koordynację i wielodyscyplinarne postępowanie diagnostyczno-lecznicze? </w:t>
      </w:r>
    </w:p>
    <w:p w:rsidR="008C7560" w:rsidRPr="008C7560" w:rsidRDefault="008C7560" w:rsidP="00255C08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 w:cs="Times New Roman"/>
        </w:rPr>
      </w:pPr>
      <w:r w:rsidRPr="008C7560">
        <w:rPr>
          <w:rFonts w:eastAsia="Calibri" w:cs="Times New Roman"/>
        </w:rPr>
        <w:t xml:space="preserve">Jak wdrażać i upowszechniać zalecenia zgodnie z EBM oraz odpowiedni nadzór nad jakością i równym dostępem do opieki onkologicznej? </w:t>
      </w:r>
    </w:p>
    <w:p w:rsidR="008C7560" w:rsidRPr="00255C08" w:rsidRDefault="008C7560" w:rsidP="00255C08">
      <w:pPr>
        <w:numPr>
          <w:ilvl w:val="0"/>
          <w:numId w:val="13"/>
        </w:numPr>
        <w:spacing w:after="0" w:line="360" w:lineRule="auto"/>
        <w:contextualSpacing/>
        <w:jc w:val="both"/>
        <w:rPr>
          <w:rFonts w:eastAsia="Calibri" w:cs="Times New Roman"/>
          <w:i/>
        </w:rPr>
      </w:pPr>
      <w:r w:rsidRPr="008C7560">
        <w:rPr>
          <w:rFonts w:eastAsia="Calibri" w:cs="Times New Roman"/>
        </w:rPr>
        <w:t xml:space="preserve">Referencyjność, centra kompetencji i doskonałości. Miejsce i rola Narodowego Instytutu Raka. </w:t>
      </w:r>
    </w:p>
    <w:p w:rsidR="00255C08" w:rsidRDefault="00255C08" w:rsidP="00255C08">
      <w:pPr>
        <w:spacing w:after="0" w:line="360" w:lineRule="auto"/>
        <w:contextualSpacing/>
        <w:jc w:val="both"/>
        <w:rPr>
          <w:rFonts w:eastAsia="Calibri" w:cs="Times New Roman"/>
        </w:rPr>
      </w:pPr>
    </w:p>
    <w:p w:rsidR="00817DA3" w:rsidRDefault="00817DA3" w:rsidP="00255C08">
      <w:pPr>
        <w:spacing w:after="0" w:line="36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Konsekwencją uzgodnień i planów ogłoszonych podczas II Debaty Programowej PTO było podjęcie intensywnych prac nad </w:t>
      </w:r>
      <w:r w:rsidR="00D56A2C">
        <w:rPr>
          <w:rFonts w:eastAsia="Calibri" w:cs="Times New Roman"/>
        </w:rPr>
        <w:t>projektem</w:t>
      </w:r>
      <w:r>
        <w:rPr>
          <w:rFonts w:eastAsia="Calibri" w:cs="Times New Roman"/>
        </w:rPr>
        <w:t xml:space="preserve"> instytucji koordynującej system zwalczania </w:t>
      </w:r>
      <w:r>
        <w:rPr>
          <w:rFonts w:eastAsia="Calibri" w:cs="Times New Roman"/>
        </w:rPr>
        <w:lastRenderedPageBreak/>
        <w:t>nowotworów w Polsc</w:t>
      </w:r>
      <w:r w:rsidR="00D56A2C">
        <w:rPr>
          <w:rFonts w:eastAsia="Calibri" w:cs="Times New Roman"/>
        </w:rPr>
        <w:t xml:space="preserve">e oraz nad rozwinięciem </w:t>
      </w:r>
      <w:r w:rsidR="00766698">
        <w:rPr>
          <w:rFonts w:eastAsia="Calibri" w:cs="Times New Roman"/>
        </w:rPr>
        <w:t>idei</w:t>
      </w:r>
      <w:r w:rsidR="00D56A2C">
        <w:rPr>
          <w:rFonts w:eastAsia="Calibri" w:cs="Times New Roman"/>
        </w:rPr>
        <w:t xml:space="preserve"> </w:t>
      </w:r>
      <w:r w:rsidR="00814197">
        <w:rPr>
          <w:rFonts w:eastAsia="Calibri" w:cs="Times New Roman"/>
        </w:rPr>
        <w:t>redakcji strategicznego planu</w:t>
      </w:r>
      <w:r w:rsidR="00D56A2C">
        <w:rPr>
          <w:rFonts w:eastAsia="Calibri" w:cs="Times New Roman"/>
        </w:rPr>
        <w:t xml:space="preserve"> dla onkologii przez zespoł</w:t>
      </w:r>
      <w:r w:rsidR="008B47F9">
        <w:rPr>
          <w:rFonts w:eastAsia="Calibri" w:cs="Times New Roman"/>
        </w:rPr>
        <w:t>y tematyczne,</w:t>
      </w:r>
      <w:r w:rsidR="00D56A2C">
        <w:rPr>
          <w:rFonts w:eastAsia="Calibri" w:cs="Times New Roman"/>
        </w:rPr>
        <w:t xml:space="preserve"> </w:t>
      </w:r>
      <w:r w:rsidR="008B47F9">
        <w:rPr>
          <w:rFonts w:eastAsia="Calibri" w:cs="Times New Roman"/>
        </w:rPr>
        <w:t>reprezentujące całe, polskie środowisko onkologiczne</w:t>
      </w:r>
      <w:r w:rsidR="00D56A2C">
        <w:rPr>
          <w:rFonts w:eastAsia="Calibri" w:cs="Times New Roman"/>
        </w:rPr>
        <w:t>.</w:t>
      </w:r>
      <w:r w:rsidR="00766698">
        <w:rPr>
          <w:rFonts w:eastAsia="Calibri" w:cs="Times New Roman"/>
        </w:rPr>
        <w:t xml:space="preserve"> </w:t>
      </w:r>
      <w:r w:rsidR="008B47F9">
        <w:rPr>
          <w:rFonts w:eastAsia="Calibri" w:cs="Times New Roman"/>
        </w:rPr>
        <w:t xml:space="preserve">Do wspólnej pracy zostały zaproszone Polskie Towarzystwo Onkologii Klinicznej, Polskie Towarzystwo Radioterapii Onkologicznej, Polskie Towarzystwo Chirurgii Onkologicznej, Polskie Towarzystwo Patologów, Polska Unia Onkologii oraz Polska Koalicja Pacjentów Onkologicznych. </w:t>
      </w:r>
      <w:r w:rsidR="00A13509">
        <w:rPr>
          <w:rFonts w:eastAsia="Calibri" w:cs="Times New Roman"/>
        </w:rPr>
        <w:t>Uzgodniono powołanie 10 tematycznych</w:t>
      </w:r>
      <w:r w:rsidR="009E17B3">
        <w:rPr>
          <w:rFonts w:eastAsia="Calibri" w:cs="Times New Roman"/>
        </w:rPr>
        <w:t>,</w:t>
      </w:r>
      <w:r w:rsidR="00A13509">
        <w:rPr>
          <w:rFonts w:eastAsia="Calibri" w:cs="Times New Roman"/>
        </w:rPr>
        <w:t xml:space="preserve"> </w:t>
      </w:r>
      <w:r w:rsidR="009E17B3">
        <w:rPr>
          <w:rFonts w:eastAsia="Calibri" w:cs="Times New Roman"/>
        </w:rPr>
        <w:t xml:space="preserve">wieloosobowych </w:t>
      </w:r>
      <w:r w:rsidR="00A13509">
        <w:rPr>
          <w:rFonts w:eastAsia="Calibri" w:cs="Times New Roman"/>
        </w:rPr>
        <w:t xml:space="preserve">grup roboczych, </w:t>
      </w:r>
      <w:r w:rsidR="008F3F65">
        <w:rPr>
          <w:rFonts w:eastAsia="Calibri" w:cs="Times New Roman"/>
        </w:rPr>
        <w:t xml:space="preserve">koordynowanych przez </w:t>
      </w:r>
      <w:r w:rsidR="000E1076">
        <w:rPr>
          <w:rFonts w:eastAsia="Calibri" w:cs="Times New Roman"/>
        </w:rPr>
        <w:t>znakomitych ekspertów</w:t>
      </w:r>
      <w:r w:rsidR="009E17B3">
        <w:rPr>
          <w:rFonts w:eastAsia="Calibri" w:cs="Times New Roman"/>
        </w:rPr>
        <w:t xml:space="preserve">. </w:t>
      </w:r>
      <w:r w:rsidR="00B04E97">
        <w:rPr>
          <w:rFonts w:eastAsia="Calibri" w:cs="Times New Roman"/>
        </w:rPr>
        <w:t>Początkowy skła</w:t>
      </w:r>
      <w:r w:rsidR="00AD1AD1">
        <w:rPr>
          <w:rFonts w:eastAsia="Calibri" w:cs="Times New Roman"/>
        </w:rPr>
        <w:t>d grup liczył 78 osób, później ta liczba się podwoiła.</w:t>
      </w:r>
    </w:p>
    <w:p w:rsidR="00061608" w:rsidRDefault="00061608" w:rsidP="00255C08">
      <w:pPr>
        <w:spacing w:after="0" w:line="360" w:lineRule="auto"/>
        <w:contextualSpacing/>
        <w:jc w:val="both"/>
        <w:rPr>
          <w:rFonts w:eastAsia="Calibri" w:cs="Times New Roman"/>
        </w:rPr>
      </w:pPr>
    </w:p>
    <w:p w:rsidR="0029001E" w:rsidRDefault="0029001E" w:rsidP="00255C08">
      <w:pPr>
        <w:spacing w:after="0" w:line="360" w:lineRule="auto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Tymczasem temat zmian w polskiej onkologii </w:t>
      </w:r>
      <w:r w:rsidR="001F4627">
        <w:rPr>
          <w:rFonts w:eastAsia="Calibri" w:cs="Times New Roman"/>
        </w:rPr>
        <w:t>zaczął być</w:t>
      </w:r>
      <w:r>
        <w:rPr>
          <w:rFonts w:eastAsia="Calibri" w:cs="Times New Roman"/>
        </w:rPr>
        <w:t xml:space="preserve"> coraz częściej podnoszony w debacie publicznej. O</w:t>
      </w:r>
      <w:r w:rsidR="00AD1AD1">
        <w:rPr>
          <w:rFonts w:eastAsia="Calibri" w:cs="Times New Roman"/>
        </w:rPr>
        <w:t xml:space="preserve">mówienie aktualnego stanu </w:t>
      </w:r>
      <w:r>
        <w:rPr>
          <w:rFonts w:eastAsia="Calibri" w:cs="Times New Roman"/>
        </w:rPr>
        <w:t>systemu opieki zdrowotnej w tym obszarze</w:t>
      </w:r>
      <w:r w:rsidR="00AD1AD1">
        <w:rPr>
          <w:rFonts w:eastAsia="Calibri" w:cs="Times New Roman"/>
        </w:rPr>
        <w:t xml:space="preserve">, ze szczególnym uwzględnieniem barier hamujących </w:t>
      </w:r>
      <w:r>
        <w:rPr>
          <w:rFonts w:eastAsia="Calibri" w:cs="Times New Roman"/>
        </w:rPr>
        <w:t xml:space="preserve">jej </w:t>
      </w:r>
      <w:r w:rsidR="00AD1AD1">
        <w:rPr>
          <w:rFonts w:eastAsia="Calibri" w:cs="Times New Roman"/>
        </w:rPr>
        <w:t>rozwój</w:t>
      </w:r>
      <w:r>
        <w:rPr>
          <w:rFonts w:eastAsia="Calibri" w:cs="Times New Roman"/>
        </w:rPr>
        <w:t xml:space="preserve"> </w:t>
      </w:r>
      <w:r w:rsidR="00307F61">
        <w:rPr>
          <w:rFonts w:eastAsia="Calibri" w:cs="Times New Roman"/>
        </w:rPr>
        <w:t>oraz rozpoczęcie prac nad</w:t>
      </w:r>
      <w:r w:rsidR="002E7E33">
        <w:rPr>
          <w:rFonts w:eastAsia="Calibri" w:cs="Times New Roman"/>
        </w:rPr>
        <w:t xml:space="preserve"> Strategią Walki z Rakiem w Polsce </w:t>
      </w:r>
      <w:r w:rsidR="00AD1AD1">
        <w:rPr>
          <w:rFonts w:eastAsia="Calibri" w:cs="Times New Roman"/>
        </w:rPr>
        <w:t xml:space="preserve">stało się </w:t>
      </w:r>
      <w:r w:rsidR="001C1DA8">
        <w:rPr>
          <w:rFonts w:eastAsia="Calibri" w:cs="Times New Roman"/>
        </w:rPr>
        <w:t xml:space="preserve">głównym </w:t>
      </w:r>
      <w:r w:rsidR="00AD1AD1">
        <w:rPr>
          <w:rFonts w:eastAsia="Calibri" w:cs="Times New Roman"/>
        </w:rPr>
        <w:t xml:space="preserve">tematem </w:t>
      </w:r>
      <w:r w:rsidR="00AD1AD1" w:rsidRPr="00817DA3">
        <w:rPr>
          <w:rFonts w:eastAsia="Calibri" w:cs="Times New Roman"/>
        </w:rPr>
        <w:t>posiedzeni</w:t>
      </w:r>
      <w:r w:rsidR="00AD1AD1">
        <w:rPr>
          <w:rFonts w:eastAsia="Calibri" w:cs="Times New Roman"/>
        </w:rPr>
        <w:t>a</w:t>
      </w:r>
      <w:r w:rsidR="00AD1AD1" w:rsidRPr="00817DA3">
        <w:rPr>
          <w:rFonts w:eastAsia="Calibri" w:cs="Times New Roman"/>
        </w:rPr>
        <w:t xml:space="preserve"> Parlamentarnego Zespołu ds. Onkologii</w:t>
      </w:r>
      <w:r w:rsidR="00AD1AD1">
        <w:rPr>
          <w:rFonts w:eastAsia="Calibri" w:cs="Times New Roman"/>
        </w:rPr>
        <w:t xml:space="preserve"> </w:t>
      </w:r>
      <w:r w:rsidR="00E8745A">
        <w:rPr>
          <w:rFonts w:eastAsia="Calibri" w:cs="Times New Roman"/>
        </w:rPr>
        <w:t xml:space="preserve">w dniu </w:t>
      </w:r>
      <w:r w:rsidR="00B04E97">
        <w:rPr>
          <w:rFonts w:eastAsia="Calibri" w:cs="Times New Roman"/>
        </w:rPr>
        <w:t>23 października</w:t>
      </w:r>
      <w:r w:rsidR="00255C08" w:rsidRPr="00817DA3">
        <w:rPr>
          <w:rFonts w:eastAsia="Calibri" w:cs="Times New Roman"/>
        </w:rPr>
        <w:t xml:space="preserve"> 2013</w:t>
      </w:r>
      <w:r w:rsidR="00E8745A">
        <w:rPr>
          <w:rFonts w:eastAsia="Calibri" w:cs="Times New Roman"/>
        </w:rPr>
        <w:t>. S</w:t>
      </w:r>
      <w:r w:rsidR="00D061AC">
        <w:rPr>
          <w:rFonts w:eastAsia="Calibri" w:cs="Times New Roman"/>
        </w:rPr>
        <w:t xml:space="preserve">ytuację polskiej onkologii </w:t>
      </w:r>
      <w:r w:rsidR="001C1DA8">
        <w:rPr>
          <w:rFonts w:eastAsia="Calibri" w:cs="Times New Roman"/>
        </w:rPr>
        <w:t>przedstawili</w:t>
      </w:r>
      <w:r w:rsidR="00B04E97">
        <w:rPr>
          <w:rFonts w:eastAsia="Calibri" w:cs="Times New Roman"/>
        </w:rPr>
        <w:t xml:space="preserve"> dr Joanna </w:t>
      </w:r>
      <w:proofErr w:type="spellStart"/>
      <w:r w:rsidR="00B04E97">
        <w:rPr>
          <w:rFonts w:eastAsia="Calibri" w:cs="Times New Roman"/>
        </w:rPr>
        <w:t>Didkowska</w:t>
      </w:r>
      <w:proofErr w:type="spellEnd"/>
      <w:r w:rsidR="00B04E97">
        <w:rPr>
          <w:rFonts w:eastAsia="Calibri" w:cs="Times New Roman"/>
        </w:rPr>
        <w:t>, prof. Jacek Jassem, prof. Sergiusz Nawrocki, prof. Rafał Dziadziuszko, prof. Wiktor Jędrz</w:t>
      </w:r>
      <w:r w:rsidR="001C1DA8">
        <w:rPr>
          <w:rFonts w:eastAsia="Calibri" w:cs="Times New Roman"/>
        </w:rPr>
        <w:t>ejczak, prof. Maciej Krzakowski oraz</w:t>
      </w:r>
      <w:r w:rsidR="00B04E97">
        <w:rPr>
          <w:rFonts w:eastAsia="Calibri" w:cs="Times New Roman"/>
        </w:rPr>
        <w:t xml:space="preserve"> prof. Wojciech </w:t>
      </w:r>
      <w:proofErr w:type="spellStart"/>
      <w:r w:rsidR="00B04E97">
        <w:rPr>
          <w:rFonts w:eastAsia="Calibri" w:cs="Times New Roman"/>
        </w:rPr>
        <w:t>Zegarski</w:t>
      </w:r>
      <w:proofErr w:type="spellEnd"/>
      <w:r w:rsidR="00D061AC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</w:p>
    <w:p w:rsidR="004F4B33" w:rsidRPr="004F4B33" w:rsidRDefault="00344179" w:rsidP="004F4B33">
      <w:pPr>
        <w:spacing w:before="100" w:beforeAutospacing="1" w:after="100" w:afterAutospacing="1" w:line="360" w:lineRule="auto"/>
        <w:jc w:val="both"/>
      </w:pPr>
      <w:bookmarkStart w:id="1" w:name="14508897a253f968__GoBack"/>
      <w:bookmarkEnd w:id="1"/>
      <w:r>
        <w:t>Podczas</w:t>
      </w:r>
      <w:r w:rsidR="00BA2095">
        <w:t xml:space="preserve"> konferencji prasowej 22 listopada 2013 r. Ogólnopolski Związek Zawodowy Lekarzy wystosował </w:t>
      </w:r>
      <w:r>
        <w:t xml:space="preserve">dramatyczny </w:t>
      </w:r>
      <w:r w:rsidR="00BA2095">
        <w:t xml:space="preserve">apel o zaprzestanie limitowania leczenia onkologicznego. </w:t>
      </w:r>
      <w:r w:rsidR="004F4B33" w:rsidRPr="004F4B33">
        <w:t>Polskie Towarzystwo Onkologiczne</w:t>
      </w:r>
      <w:r w:rsidR="00BA2095">
        <w:t xml:space="preserve"> poparło to stanowisko i </w:t>
      </w:r>
      <w:r w:rsidR="00BA2095" w:rsidRPr="004F4B33">
        <w:t xml:space="preserve">18 grudnia 2013 </w:t>
      </w:r>
      <w:r w:rsidR="004F4B33" w:rsidRPr="004F4B33">
        <w:t>wystosowało list otwarty adresowany do Prezydenta Rzeczpospolitej Polskiej</w:t>
      </w:r>
      <w:r w:rsidR="004F4B33">
        <w:t>,</w:t>
      </w:r>
      <w:r w:rsidR="004F4B33" w:rsidRPr="004F4B33">
        <w:t xml:space="preserve"> Pana Bronisława Komorowskiego, Prezesa Rady Ministrów Pana Donalda Tuska, oraz do Ministra Zdrowia </w:t>
      </w:r>
      <w:r w:rsidR="004F4B33">
        <w:t>Pana Bartosza Arłukowicza</w:t>
      </w:r>
      <w:r w:rsidR="004F4B33" w:rsidRPr="004F4B33">
        <w:t>. List</w:t>
      </w:r>
      <w:r>
        <w:t>,</w:t>
      </w:r>
      <w:r w:rsidR="004F4B33" w:rsidRPr="004F4B33">
        <w:t xml:space="preserve"> </w:t>
      </w:r>
      <w:r w:rsidRPr="004F4B33">
        <w:t>poparty racjonalnymi argumentami</w:t>
      </w:r>
      <w:r>
        <w:t>,</w:t>
      </w:r>
      <w:r w:rsidRPr="004F4B33">
        <w:t xml:space="preserve"> </w:t>
      </w:r>
      <w:r w:rsidR="004F4B33" w:rsidRPr="004F4B33">
        <w:t>wyraża</w:t>
      </w:r>
      <w:r>
        <w:t>ł</w:t>
      </w:r>
      <w:r w:rsidR="004F4B33">
        <w:t xml:space="preserve"> </w:t>
      </w:r>
      <w:r>
        <w:t>postulat zmiany</w:t>
      </w:r>
      <w:r w:rsidR="004F4B33" w:rsidRPr="004F4B33">
        <w:t xml:space="preserve"> </w:t>
      </w:r>
      <w:proofErr w:type="spellStart"/>
      <w:r>
        <w:t>obecnyxh</w:t>
      </w:r>
      <w:proofErr w:type="spellEnd"/>
      <w:r w:rsidR="004F4B33" w:rsidRPr="004F4B33">
        <w:t xml:space="preserve"> zasad i zniesienie limitowania medycznych świadczeń onkologicznych. </w:t>
      </w:r>
      <w:r w:rsidR="00BA2095">
        <w:t xml:space="preserve">Postulat </w:t>
      </w:r>
      <w:r>
        <w:t>ten nawiązywał do</w:t>
      </w:r>
      <w:r w:rsidR="00BA2095">
        <w:t xml:space="preserve"> </w:t>
      </w:r>
      <w:r w:rsidR="00270C0F">
        <w:t xml:space="preserve">rozpoczętych prac nad strategicznym planem dla polskiej onkologii. </w:t>
      </w:r>
      <w:r w:rsidR="004F4B33">
        <w:t>PTO wskazało</w:t>
      </w:r>
      <w:r w:rsidR="004F4B33" w:rsidRPr="004F4B33">
        <w:t xml:space="preserve">, że polityka oszczędności polegająca na ograniczaniu refundacji tzw. </w:t>
      </w:r>
      <w:proofErr w:type="spellStart"/>
      <w:r w:rsidR="004F4B33" w:rsidRPr="004F4B33">
        <w:t>nadwykonań</w:t>
      </w:r>
      <w:proofErr w:type="spellEnd"/>
      <w:r w:rsidR="004F4B33" w:rsidRPr="004F4B33">
        <w:t xml:space="preserve"> skutkuje ograniczaniem dostępu do leczenia ratującego życie i</w:t>
      </w:r>
      <w:r>
        <w:t>,</w:t>
      </w:r>
      <w:r w:rsidR="004F4B33" w:rsidRPr="004F4B33">
        <w:t xml:space="preserve"> oprócz skutków medycznych</w:t>
      </w:r>
      <w:r>
        <w:t>,</w:t>
      </w:r>
      <w:r w:rsidR="004F4B33" w:rsidRPr="004F4B33">
        <w:t xml:space="preserve"> prowadzi paradoksalnie do zwiększenia wydatków systemu opieki zdrowotnej i systemu opieki społecznej, związanych m.in. ze znacznie wyższymi kosztami leczenia zaawansowanych nowotworów.</w:t>
      </w:r>
      <w:r w:rsidR="00BA2095">
        <w:t xml:space="preserve"> Treść listu spotkała się z wielkim zainteresowaniem mediów, środowisk medycznych i przedstawicieli instytucji decydujących o  krajowej polityce ochrony zdrowia.</w:t>
      </w:r>
    </w:p>
    <w:p w:rsidR="00B1656F" w:rsidRPr="00F44963" w:rsidRDefault="0058620B" w:rsidP="00822589">
      <w:pPr>
        <w:spacing w:before="100" w:beforeAutospacing="1" w:after="100" w:afterAutospacing="1" w:line="360" w:lineRule="auto"/>
        <w:jc w:val="both"/>
      </w:pPr>
      <w:r>
        <w:rPr>
          <w:rFonts w:eastAsia="Calibri" w:cs="Times New Roman"/>
        </w:rPr>
        <w:t xml:space="preserve">Zakres i skala </w:t>
      </w:r>
      <w:r w:rsidR="00270C0F">
        <w:rPr>
          <w:rFonts w:eastAsia="Calibri" w:cs="Times New Roman"/>
        </w:rPr>
        <w:t>za</w:t>
      </w:r>
      <w:r w:rsidR="00FD66DB">
        <w:rPr>
          <w:rFonts w:eastAsia="Calibri" w:cs="Times New Roman"/>
        </w:rPr>
        <w:t>planowanych prac nad Strategią Walki z Rakiem w Polsce</w:t>
      </w:r>
      <w:r w:rsidR="00061608">
        <w:rPr>
          <w:rFonts w:eastAsia="Calibri" w:cs="Times New Roman"/>
        </w:rPr>
        <w:t xml:space="preserve"> wymaga</w:t>
      </w:r>
      <w:r w:rsidR="00307F61">
        <w:rPr>
          <w:rFonts w:eastAsia="Calibri" w:cs="Times New Roman"/>
        </w:rPr>
        <w:t>ły zastosowania sprawdzonej</w:t>
      </w:r>
      <w:r w:rsidR="00061608">
        <w:rPr>
          <w:rFonts w:eastAsia="Calibri" w:cs="Times New Roman"/>
        </w:rPr>
        <w:t xml:space="preserve"> metodologii a także specjal</w:t>
      </w:r>
      <w:r w:rsidR="00307F61">
        <w:rPr>
          <w:rFonts w:eastAsia="Calibri" w:cs="Times New Roman"/>
        </w:rPr>
        <w:t>istycznej wiedzy</w:t>
      </w:r>
      <w:r w:rsidR="00344179">
        <w:rPr>
          <w:rFonts w:eastAsia="Calibri" w:cs="Times New Roman"/>
        </w:rPr>
        <w:t xml:space="preserve"> i doświadczenia</w:t>
      </w:r>
      <w:r w:rsidR="00307F61">
        <w:rPr>
          <w:rFonts w:eastAsia="Calibri" w:cs="Times New Roman"/>
        </w:rPr>
        <w:t xml:space="preserve"> z zakresu zarzą</w:t>
      </w:r>
      <w:r w:rsidR="00061608">
        <w:rPr>
          <w:rFonts w:eastAsia="Calibri" w:cs="Times New Roman"/>
        </w:rPr>
        <w:t xml:space="preserve">dzania </w:t>
      </w:r>
      <w:r w:rsidR="00344179">
        <w:rPr>
          <w:rFonts w:eastAsia="Calibri" w:cs="Times New Roman"/>
        </w:rPr>
        <w:t xml:space="preserve">podobnymi </w:t>
      </w:r>
      <w:r w:rsidR="00061608">
        <w:rPr>
          <w:rFonts w:eastAsia="Calibri" w:cs="Times New Roman"/>
        </w:rPr>
        <w:t>projektami.</w:t>
      </w:r>
      <w:r w:rsidR="00307F61">
        <w:rPr>
          <w:rFonts w:eastAsia="Calibri" w:cs="Times New Roman"/>
        </w:rPr>
        <w:t xml:space="preserve"> </w:t>
      </w:r>
      <w:r w:rsidR="00196163">
        <w:rPr>
          <w:rFonts w:eastAsia="Calibri" w:cs="Times New Roman"/>
        </w:rPr>
        <w:t>W</w:t>
      </w:r>
      <w:r w:rsidR="00307F61">
        <w:rPr>
          <w:rFonts w:eastAsia="Calibri" w:cs="Times New Roman"/>
        </w:rPr>
        <w:t xml:space="preserve"> drodze konkursu ofert</w:t>
      </w:r>
      <w:r w:rsidR="00344179">
        <w:rPr>
          <w:rFonts w:eastAsia="Calibri" w:cs="Times New Roman"/>
        </w:rPr>
        <w:t>,</w:t>
      </w:r>
      <w:r w:rsidR="00307F61">
        <w:rPr>
          <w:rFonts w:eastAsia="Calibri" w:cs="Times New Roman"/>
        </w:rPr>
        <w:t xml:space="preserve"> </w:t>
      </w:r>
      <w:r w:rsidR="00344179">
        <w:rPr>
          <w:rFonts w:eastAsia="Calibri" w:cs="Times New Roman"/>
        </w:rPr>
        <w:t>Polskie Towarzystwo Onkologiczne</w:t>
      </w:r>
      <w:r w:rsidR="00307F61">
        <w:rPr>
          <w:rFonts w:eastAsia="Calibri" w:cs="Times New Roman"/>
        </w:rPr>
        <w:t xml:space="preserve"> wybrało do współpracy doświadczoną firmę doradczą </w:t>
      </w:r>
      <w:proofErr w:type="spellStart"/>
      <w:r w:rsidR="00307F61">
        <w:rPr>
          <w:rFonts w:eastAsia="Calibri" w:cs="Times New Roman"/>
        </w:rPr>
        <w:t>PwC</w:t>
      </w:r>
      <w:proofErr w:type="spellEnd"/>
      <w:r w:rsidR="00344179">
        <w:rPr>
          <w:rFonts w:eastAsia="Calibri" w:cs="Times New Roman"/>
        </w:rPr>
        <w:t xml:space="preserve"> (dawne </w:t>
      </w:r>
      <w:proofErr w:type="spellStart"/>
      <w:r w:rsidR="00344179">
        <w:rPr>
          <w:rFonts w:eastAsia="Calibri" w:cs="Times New Roman"/>
        </w:rPr>
        <w:lastRenderedPageBreak/>
        <w:t>PricewaterhouseCoopers</w:t>
      </w:r>
      <w:proofErr w:type="spellEnd"/>
      <w:r w:rsidR="00344179">
        <w:rPr>
          <w:rFonts w:eastAsia="Calibri" w:cs="Times New Roman"/>
        </w:rPr>
        <w:t>)</w:t>
      </w:r>
      <w:r w:rsidR="00814197">
        <w:rPr>
          <w:rFonts w:eastAsia="Calibri" w:cs="Times New Roman"/>
        </w:rPr>
        <w:t xml:space="preserve">, której zadaniem </w:t>
      </w:r>
      <w:r w:rsidR="00196163">
        <w:rPr>
          <w:rFonts w:eastAsia="Calibri" w:cs="Times New Roman"/>
        </w:rPr>
        <w:t>stało się</w:t>
      </w:r>
      <w:r w:rsidR="00814197">
        <w:rPr>
          <w:rFonts w:eastAsia="Calibri" w:cs="Times New Roman"/>
        </w:rPr>
        <w:t xml:space="preserve"> </w:t>
      </w:r>
      <w:r w:rsidR="00196163">
        <w:rPr>
          <w:rFonts w:eastAsia="Calibri" w:cs="Times New Roman"/>
        </w:rPr>
        <w:t xml:space="preserve">zaplanowanie i </w:t>
      </w:r>
      <w:r w:rsidR="00814197">
        <w:rPr>
          <w:rFonts w:eastAsia="Calibri" w:cs="Times New Roman"/>
        </w:rPr>
        <w:t xml:space="preserve">koordynacja prac zespołów roboczych </w:t>
      </w:r>
      <w:r w:rsidR="00196163">
        <w:rPr>
          <w:rFonts w:eastAsia="Calibri" w:cs="Times New Roman"/>
        </w:rPr>
        <w:t>oraz</w:t>
      </w:r>
      <w:r w:rsidR="00814197">
        <w:rPr>
          <w:rFonts w:eastAsia="Calibri" w:cs="Times New Roman"/>
        </w:rPr>
        <w:t xml:space="preserve"> opracowanie tekstu </w:t>
      </w:r>
      <w:r w:rsidR="00814197" w:rsidRPr="00196163">
        <w:rPr>
          <w:rFonts w:eastAsia="Calibri" w:cs="Times New Roman"/>
          <w:b/>
          <w:i/>
        </w:rPr>
        <w:t>Strategii Walk</w:t>
      </w:r>
      <w:r w:rsidR="00BF01E7">
        <w:rPr>
          <w:rFonts w:eastAsia="Calibri" w:cs="Times New Roman"/>
          <w:b/>
          <w:i/>
        </w:rPr>
        <w:t xml:space="preserve">i z Rakiem w Polsce </w:t>
      </w:r>
      <w:r w:rsidR="00D452EB">
        <w:rPr>
          <w:rFonts w:eastAsia="Calibri" w:cs="Times New Roman"/>
          <w:b/>
          <w:i/>
        </w:rPr>
        <w:t>w latach</w:t>
      </w:r>
      <w:r w:rsidR="00BF01E7">
        <w:rPr>
          <w:rFonts w:eastAsia="Calibri" w:cs="Times New Roman"/>
          <w:b/>
          <w:i/>
        </w:rPr>
        <w:t xml:space="preserve"> 2015-2024</w:t>
      </w:r>
      <w:r w:rsidR="00196163">
        <w:rPr>
          <w:rFonts w:eastAsia="Calibri" w:cs="Times New Roman"/>
          <w:b/>
          <w:i/>
        </w:rPr>
        <w:t>,</w:t>
      </w:r>
      <w:r w:rsidR="00196163">
        <w:rPr>
          <w:rFonts w:eastAsia="Calibri" w:cs="Times New Roman"/>
        </w:rPr>
        <w:t xml:space="preserve"> </w:t>
      </w:r>
      <w:r w:rsidR="00196163" w:rsidRPr="00D452EB">
        <w:rPr>
          <w:rFonts w:eastAsia="Calibri" w:cs="Times New Roman"/>
        </w:rPr>
        <w:t xml:space="preserve">jako efektu </w:t>
      </w:r>
      <w:r w:rsidR="00D452EB" w:rsidRPr="00D452EB">
        <w:rPr>
          <w:rFonts w:eastAsia="Calibri" w:cs="Times New Roman"/>
        </w:rPr>
        <w:t xml:space="preserve">ich </w:t>
      </w:r>
      <w:r w:rsidR="00196163" w:rsidRPr="00D452EB">
        <w:rPr>
          <w:rFonts w:eastAsia="Calibri" w:cs="Times New Roman"/>
        </w:rPr>
        <w:t xml:space="preserve">wspólnej pracy. </w:t>
      </w:r>
      <w:r w:rsidR="00486770" w:rsidRPr="00D452EB">
        <w:rPr>
          <w:rFonts w:eastAsia="Calibri" w:cs="Times New Roman"/>
        </w:rPr>
        <w:t>Prowadzenie sekretariatu oraz biur</w:t>
      </w:r>
      <w:r w:rsidR="00344179">
        <w:rPr>
          <w:rFonts w:eastAsia="Calibri" w:cs="Times New Roman"/>
        </w:rPr>
        <w:t>a prasowego Strategii powierzono</w:t>
      </w:r>
      <w:r w:rsidR="00486770" w:rsidRPr="00D452EB">
        <w:rPr>
          <w:rFonts w:eastAsia="Calibri" w:cs="Times New Roman"/>
        </w:rPr>
        <w:t xml:space="preserve"> agencji </w:t>
      </w:r>
      <w:proofErr w:type="spellStart"/>
      <w:r w:rsidR="00486770" w:rsidRPr="00D452EB">
        <w:rPr>
          <w:rFonts w:eastAsia="Calibri" w:cs="Times New Roman"/>
        </w:rPr>
        <w:t>Primum</w:t>
      </w:r>
      <w:proofErr w:type="spellEnd"/>
      <w:r w:rsidR="00486770" w:rsidRPr="00D452EB">
        <w:rPr>
          <w:rFonts w:eastAsia="Calibri" w:cs="Times New Roman"/>
        </w:rPr>
        <w:t xml:space="preserve"> PR. Intensywne prace</w:t>
      </w:r>
      <w:r w:rsidR="002E7E33" w:rsidRPr="00D452EB">
        <w:rPr>
          <w:rFonts w:eastAsia="Calibri" w:cs="Times New Roman"/>
        </w:rPr>
        <w:t xml:space="preserve"> przygotowawcze</w:t>
      </w:r>
      <w:r w:rsidR="00486770" w:rsidRPr="00D452EB">
        <w:rPr>
          <w:rFonts w:eastAsia="Calibri" w:cs="Times New Roman"/>
        </w:rPr>
        <w:t xml:space="preserve"> </w:t>
      </w:r>
      <w:r w:rsidR="00344179">
        <w:rPr>
          <w:rFonts w:eastAsia="Calibri" w:cs="Times New Roman"/>
        </w:rPr>
        <w:t>rozpoczęły się</w:t>
      </w:r>
      <w:r w:rsidR="002E7E33" w:rsidRPr="00D452EB">
        <w:rPr>
          <w:rFonts w:eastAsia="Calibri" w:cs="Times New Roman"/>
        </w:rPr>
        <w:t xml:space="preserve"> 2 grudnia 2013</w:t>
      </w:r>
      <w:r w:rsidR="00344179">
        <w:rPr>
          <w:rFonts w:eastAsia="Calibri" w:cs="Times New Roman"/>
        </w:rPr>
        <w:t>, a pierwsze spotkanie robocze</w:t>
      </w:r>
      <w:r w:rsidR="002E7E33" w:rsidRPr="00D452EB">
        <w:rPr>
          <w:rFonts w:eastAsia="Calibri" w:cs="Times New Roman"/>
        </w:rPr>
        <w:t xml:space="preserve"> koordynator</w:t>
      </w:r>
      <w:r w:rsidR="00344179">
        <w:rPr>
          <w:rFonts w:eastAsia="Calibri" w:cs="Times New Roman"/>
        </w:rPr>
        <w:t>ów</w:t>
      </w:r>
      <w:r w:rsidR="002E7E33" w:rsidRPr="00D452EB">
        <w:rPr>
          <w:rFonts w:eastAsia="Calibri" w:cs="Times New Roman"/>
        </w:rPr>
        <w:t xml:space="preserve"> grup</w:t>
      </w:r>
      <w:r w:rsidR="00B26A1A" w:rsidRPr="00D452EB">
        <w:rPr>
          <w:rFonts w:eastAsia="Calibri" w:cs="Times New Roman"/>
        </w:rPr>
        <w:t xml:space="preserve"> roboczych</w:t>
      </w:r>
      <w:r w:rsidR="002E7E33" w:rsidRPr="00D452EB">
        <w:rPr>
          <w:rFonts w:eastAsia="Calibri" w:cs="Times New Roman"/>
        </w:rPr>
        <w:t xml:space="preserve"> odbyło się 8 stycznia 2014.</w:t>
      </w:r>
      <w:r w:rsidR="00F44963" w:rsidRPr="00D452EB">
        <w:rPr>
          <w:rFonts w:eastAsia="Calibri" w:cs="Times New Roman"/>
        </w:rPr>
        <w:t xml:space="preserve"> </w:t>
      </w:r>
      <w:r w:rsidR="00D452EB" w:rsidRPr="00D452EB">
        <w:rPr>
          <w:rFonts w:eastAsia="Calibri" w:cs="Times New Roman"/>
        </w:rPr>
        <w:t xml:space="preserve">Również 8 stycznia </w:t>
      </w:r>
      <w:r w:rsidR="00D452EB">
        <w:t xml:space="preserve">2014, </w:t>
      </w:r>
      <w:r w:rsidR="00D452EB" w:rsidRPr="00D452EB">
        <w:t>na IV posiedzeniu Parlamentarnego Zespołu ds. Onkologii</w:t>
      </w:r>
      <w:r w:rsidR="00344179">
        <w:t>,</w:t>
      </w:r>
      <w:r w:rsidR="00D452EB" w:rsidRPr="00D452EB">
        <w:t xml:space="preserve"> </w:t>
      </w:r>
      <w:r w:rsidR="00D452EB">
        <w:t xml:space="preserve">w obecności Pana Igora Radziewicz-Winnickiego, Podsekretarza Stanu w Ministerstwie Zdrowia oraz Pana Marcina Pakulskiego p.o. Prezesa Narodowego Funduszu Zdrowia, </w:t>
      </w:r>
      <w:r w:rsidR="002E78AC">
        <w:t>przedstawiono koncepcję</w:t>
      </w:r>
      <w:r w:rsidR="00D452EB" w:rsidRPr="00D452EB">
        <w:t xml:space="preserve"> </w:t>
      </w:r>
      <w:r w:rsidR="00D452EB" w:rsidRPr="00D452EB">
        <w:rPr>
          <w:b/>
          <w:i/>
        </w:rPr>
        <w:t>Strategii</w:t>
      </w:r>
      <w:r w:rsidR="00D452EB">
        <w:rPr>
          <w:b/>
          <w:i/>
        </w:rPr>
        <w:t xml:space="preserve">, </w:t>
      </w:r>
      <w:r w:rsidR="00D452EB" w:rsidRPr="00D452EB">
        <w:t>jej założenia,</w:t>
      </w:r>
      <w:r w:rsidR="00D452EB">
        <w:t xml:space="preserve"> </w:t>
      </w:r>
      <w:r w:rsidR="002E78AC">
        <w:t>strukturę</w:t>
      </w:r>
      <w:r w:rsidR="00D452EB" w:rsidRPr="00D452EB">
        <w:t xml:space="preserve"> i harmonogram.</w:t>
      </w:r>
      <w:r w:rsidR="00D452EB">
        <w:t xml:space="preserve"> </w:t>
      </w:r>
      <w:r w:rsidR="00D452EB" w:rsidRPr="00D452EB">
        <w:t>20 stycznia 2014 odbyła się pierwsza konferencja prasowa na ten temat.</w:t>
      </w:r>
      <w:r w:rsidR="00D452EB">
        <w:t xml:space="preserve"> </w:t>
      </w:r>
      <w:r w:rsidR="00F44963">
        <w:rPr>
          <w:rFonts w:eastAsia="Calibri" w:cs="Times New Roman"/>
        </w:rPr>
        <w:t xml:space="preserve">Nieformalny patronat nad </w:t>
      </w:r>
      <w:r w:rsidR="00F44963" w:rsidRPr="00F44963">
        <w:rPr>
          <w:rFonts w:eastAsia="Calibri" w:cs="Times New Roman"/>
          <w:b/>
          <w:i/>
        </w:rPr>
        <w:t>Strategią</w:t>
      </w:r>
      <w:r w:rsidR="00F44963">
        <w:rPr>
          <w:rFonts w:eastAsia="Calibri" w:cs="Times New Roman"/>
          <w:b/>
          <w:i/>
        </w:rPr>
        <w:t xml:space="preserve"> </w:t>
      </w:r>
      <w:r w:rsidR="00F44963">
        <w:rPr>
          <w:rFonts w:eastAsia="Calibri" w:cs="Times New Roman"/>
        </w:rPr>
        <w:t>objął Pan Premier Donald Tusk.</w:t>
      </w:r>
    </w:p>
    <w:sectPr w:rsidR="00B1656F" w:rsidRPr="00F44963" w:rsidSect="00B26A1A">
      <w:headerReference w:type="default" r:id="rId9"/>
      <w:pgSz w:w="11906" w:h="16838"/>
      <w:pgMar w:top="1418" w:right="1418" w:bottom="130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DC" w:rsidRDefault="002353DC" w:rsidP="00A676A0">
      <w:pPr>
        <w:spacing w:after="0" w:line="240" w:lineRule="auto"/>
      </w:pPr>
      <w:r>
        <w:separator/>
      </w:r>
    </w:p>
  </w:endnote>
  <w:endnote w:type="continuationSeparator" w:id="0">
    <w:p w:rsidR="002353DC" w:rsidRDefault="002353DC" w:rsidP="00A67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DC" w:rsidRDefault="002353DC" w:rsidP="00A676A0">
      <w:pPr>
        <w:spacing w:after="0" w:line="240" w:lineRule="auto"/>
      </w:pPr>
      <w:r>
        <w:separator/>
      </w:r>
    </w:p>
  </w:footnote>
  <w:footnote w:type="continuationSeparator" w:id="0">
    <w:p w:rsidR="002353DC" w:rsidRDefault="002353DC" w:rsidP="00A67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6A0" w:rsidRDefault="00307F61" w:rsidP="00307F61">
    <w:pPr>
      <w:pStyle w:val="Nagwek"/>
      <w:jc w:val="right"/>
    </w:pPr>
    <w:r w:rsidRPr="00307F61">
      <w:rPr>
        <w:b/>
        <w:i/>
        <w:color w:val="404040" w:themeColor="text1" w:themeTint="BF"/>
      </w:rPr>
      <w:t>Czas na onkologię – wspólna sprawa. Historia projektu</w:t>
    </w:r>
    <w:r>
      <w:t>.</w:t>
    </w:r>
    <w:sdt>
      <w:sdtPr>
        <w:id w:val="496239545"/>
        <w:docPartObj>
          <w:docPartGallery w:val="Page Numbers (Margins)"/>
          <w:docPartUnique/>
        </w:docPartObj>
      </w:sdtPr>
      <w:sdtEndPr/>
      <w:sdtContent>
        <w:r w:rsidR="002353DC">
          <w:rPr>
            <w:noProof/>
            <w:lang w:eastAsia="pl-PL"/>
          </w:rPr>
          <w:pict>
            <v:rect id="Prostokąt 3" o:spid="_x0000_s2049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<v:textbox style="layout-flow:vertical;mso-layout-flow-alt:bottom-to-top;mso-fit-shape-to-text:t">
                <w:txbxContent>
                  <w:p w:rsidR="00A676A0" w:rsidRPr="00307F61" w:rsidRDefault="00A676A0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307F61">
                      <w:rPr>
                        <w:rFonts w:eastAsiaTheme="majorEastAsia" w:cstheme="majorBidi"/>
                      </w:rPr>
                      <w:t>Strona</w:t>
                    </w:r>
                    <w:r w:rsidR="00A04B3D" w:rsidRPr="00307F61">
                      <w:rPr>
                        <w:rFonts w:eastAsiaTheme="minorEastAsia"/>
                        <w:szCs w:val="21"/>
                      </w:rPr>
                      <w:fldChar w:fldCharType="begin"/>
                    </w:r>
                    <w:r w:rsidRPr="00307F61">
                      <w:instrText>PAGE    \* MERGEFORMAT</w:instrText>
                    </w:r>
                    <w:r w:rsidR="00A04B3D" w:rsidRPr="00307F61">
                      <w:rPr>
                        <w:rFonts w:eastAsiaTheme="minorEastAsia"/>
                        <w:szCs w:val="21"/>
                      </w:rPr>
                      <w:fldChar w:fldCharType="separate"/>
                    </w:r>
                    <w:r w:rsidR="00EB0E2E" w:rsidRPr="00EB0E2E">
                      <w:rPr>
                        <w:rFonts w:eastAsiaTheme="majorEastAsia" w:cstheme="majorBidi"/>
                        <w:noProof/>
                        <w:sz w:val="44"/>
                        <w:szCs w:val="44"/>
                      </w:rPr>
                      <w:t>4</w:t>
                    </w:r>
                    <w:r w:rsidR="00A04B3D" w:rsidRPr="00307F61">
                      <w:rPr>
                        <w:rFonts w:eastAsiaTheme="majorEastAsia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7F9"/>
    <w:multiLevelType w:val="hybridMultilevel"/>
    <w:tmpl w:val="50F0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78A3"/>
    <w:multiLevelType w:val="hybridMultilevel"/>
    <w:tmpl w:val="A0CC334E"/>
    <w:lvl w:ilvl="0" w:tplc="9B80F2C6">
      <w:start w:val="1"/>
      <w:numFmt w:val="decimal"/>
      <w:lvlText w:val="%1."/>
      <w:lvlJc w:val="left"/>
      <w:pPr>
        <w:ind w:left="1080" w:hanging="360"/>
      </w:pPr>
      <w:rPr>
        <w:rFonts w:ascii="Calibri,Bold" w:hAnsi="Calibri,Bold" w:cs="Calibri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943CF3"/>
    <w:multiLevelType w:val="hybridMultilevel"/>
    <w:tmpl w:val="F6EA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1782"/>
    <w:multiLevelType w:val="hybridMultilevel"/>
    <w:tmpl w:val="34364A2A"/>
    <w:lvl w:ilvl="0" w:tplc="2A7C33C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8B"/>
    <w:multiLevelType w:val="hybridMultilevel"/>
    <w:tmpl w:val="D4AEA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B6295"/>
    <w:multiLevelType w:val="hybridMultilevel"/>
    <w:tmpl w:val="E5BE3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D1B89"/>
    <w:multiLevelType w:val="hybridMultilevel"/>
    <w:tmpl w:val="72521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D26FC"/>
    <w:multiLevelType w:val="hybridMultilevel"/>
    <w:tmpl w:val="B67E8878"/>
    <w:lvl w:ilvl="0" w:tplc="2A7C33C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C404C"/>
    <w:multiLevelType w:val="hybridMultilevel"/>
    <w:tmpl w:val="D3ACEA78"/>
    <w:lvl w:ilvl="0" w:tplc="8AA07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784"/>
    <w:multiLevelType w:val="hybridMultilevel"/>
    <w:tmpl w:val="EB163B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72269B"/>
    <w:multiLevelType w:val="hybridMultilevel"/>
    <w:tmpl w:val="C0D65A26"/>
    <w:lvl w:ilvl="0" w:tplc="9B80F2C6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D3776"/>
    <w:multiLevelType w:val="hybridMultilevel"/>
    <w:tmpl w:val="EE049D80"/>
    <w:lvl w:ilvl="0" w:tplc="2A7C33CE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040D9"/>
    <w:multiLevelType w:val="hybridMultilevel"/>
    <w:tmpl w:val="628E78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56F"/>
    <w:rsid w:val="00011905"/>
    <w:rsid w:val="00033FEB"/>
    <w:rsid w:val="0004399E"/>
    <w:rsid w:val="00043AE7"/>
    <w:rsid w:val="00054523"/>
    <w:rsid w:val="00055E57"/>
    <w:rsid w:val="00060ACE"/>
    <w:rsid w:val="00061608"/>
    <w:rsid w:val="0006215B"/>
    <w:rsid w:val="000657F6"/>
    <w:rsid w:val="00077991"/>
    <w:rsid w:val="00082CA7"/>
    <w:rsid w:val="00087882"/>
    <w:rsid w:val="000B29A0"/>
    <w:rsid w:val="000C08BC"/>
    <w:rsid w:val="000D0CD8"/>
    <w:rsid w:val="000D4A6D"/>
    <w:rsid w:val="000E047C"/>
    <w:rsid w:val="000E1076"/>
    <w:rsid w:val="000E7316"/>
    <w:rsid w:val="000E7F70"/>
    <w:rsid w:val="000F2D36"/>
    <w:rsid w:val="000F6C31"/>
    <w:rsid w:val="00111343"/>
    <w:rsid w:val="00112676"/>
    <w:rsid w:val="001210F7"/>
    <w:rsid w:val="00122B8D"/>
    <w:rsid w:val="00134219"/>
    <w:rsid w:val="00135322"/>
    <w:rsid w:val="00150334"/>
    <w:rsid w:val="00153BA5"/>
    <w:rsid w:val="00160CD5"/>
    <w:rsid w:val="00166C50"/>
    <w:rsid w:val="0017472C"/>
    <w:rsid w:val="00177F2C"/>
    <w:rsid w:val="00181804"/>
    <w:rsid w:val="00190EB2"/>
    <w:rsid w:val="00196163"/>
    <w:rsid w:val="001A4F38"/>
    <w:rsid w:val="001C1DA8"/>
    <w:rsid w:val="001C35A7"/>
    <w:rsid w:val="001C5202"/>
    <w:rsid w:val="001D0BEE"/>
    <w:rsid w:val="001D2A0A"/>
    <w:rsid w:val="001E5CF0"/>
    <w:rsid w:val="001F12B1"/>
    <w:rsid w:val="001F396A"/>
    <w:rsid w:val="001F4627"/>
    <w:rsid w:val="00201506"/>
    <w:rsid w:val="00206F73"/>
    <w:rsid w:val="00217D5D"/>
    <w:rsid w:val="00226BAD"/>
    <w:rsid w:val="002353DC"/>
    <w:rsid w:val="002453CB"/>
    <w:rsid w:val="00255C08"/>
    <w:rsid w:val="00262807"/>
    <w:rsid w:val="00264C7B"/>
    <w:rsid w:val="00270C0F"/>
    <w:rsid w:val="00275891"/>
    <w:rsid w:val="00282040"/>
    <w:rsid w:val="00285864"/>
    <w:rsid w:val="0029001E"/>
    <w:rsid w:val="00295292"/>
    <w:rsid w:val="0029727D"/>
    <w:rsid w:val="002B3CC7"/>
    <w:rsid w:val="002C0401"/>
    <w:rsid w:val="002D4054"/>
    <w:rsid w:val="002D659F"/>
    <w:rsid w:val="002E32C4"/>
    <w:rsid w:val="002E78AC"/>
    <w:rsid w:val="002E7E33"/>
    <w:rsid w:val="002F69A6"/>
    <w:rsid w:val="002F73C8"/>
    <w:rsid w:val="00307F61"/>
    <w:rsid w:val="00323D0B"/>
    <w:rsid w:val="00334602"/>
    <w:rsid w:val="00341F63"/>
    <w:rsid w:val="00344179"/>
    <w:rsid w:val="00353734"/>
    <w:rsid w:val="0036058B"/>
    <w:rsid w:val="0036446C"/>
    <w:rsid w:val="00375505"/>
    <w:rsid w:val="003758CD"/>
    <w:rsid w:val="0037667C"/>
    <w:rsid w:val="0038281C"/>
    <w:rsid w:val="00384A38"/>
    <w:rsid w:val="003863AE"/>
    <w:rsid w:val="003872D4"/>
    <w:rsid w:val="00394D0D"/>
    <w:rsid w:val="003A3518"/>
    <w:rsid w:val="003A3BFC"/>
    <w:rsid w:val="003A7D5A"/>
    <w:rsid w:val="003C12E2"/>
    <w:rsid w:val="003F1687"/>
    <w:rsid w:val="003F4884"/>
    <w:rsid w:val="00420A19"/>
    <w:rsid w:val="004308F7"/>
    <w:rsid w:val="00433109"/>
    <w:rsid w:val="00453C94"/>
    <w:rsid w:val="00456341"/>
    <w:rsid w:val="0048652A"/>
    <w:rsid w:val="00486770"/>
    <w:rsid w:val="004A7DB8"/>
    <w:rsid w:val="004C0D75"/>
    <w:rsid w:val="004D28F4"/>
    <w:rsid w:val="004E0FBD"/>
    <w:rsid w:val="004F0D9B"/>
    <w:rsid w:val="004F2A55"/>
    <w:rsid w:val="004F4B33"/>
    <w:rsid w:val="004F5192"/>
    <w:rsid w:val="004F7954"/>
    <w:rsid w:val="0055356A"/>
    <w:rsid w:val="0057284A"/>
    <w:rsid w:val="00577CB1"/>
    <w:rsid w:val="00583DC1"/>
    <w:rsid w:val="0058620B"/>
    <w:rsid w:val="005947A2"/>
    <w:rsid w:val="005A2575"/>
    <w:rsid w:val="005A4901"/>
    <w:rsid w:val="005E6BB2"/>
    <w:rsid w:val="006009AD"/>
    <w:rsid w:val="006062A0"/>
    <w:rsid w:val="00607BEA"/>
    <w:rsid w:val="00616FB1"/>
    <w:rsid w:val="0062346B"/>
    <w:rsid w:val="006300E8"/>
    <w:rsid w:val="00632B78"/>
    <w:rsid w:val="00636E26"/>
    <w:rsid w:val="00654ED6"/>
    <w:rsid w:val="006631A7"/>
    <w:rsid w:val="00670CE3"/>
    <w:rsid w:val="00671A0F"/>
    <w:rsid w:val="006856CF"/>
    <w:rsid w:val="00695C7C"/>
    <w:rsid w:val="00696CF0"/>
    <w:rsid w:val="006A4749"/>
    <w:rsid w:val="006A6852"/>
    <w:rsid w:val="006A708F"/>
    <w:rsid w:val="006B0860"/>
    <w:rsid w:val="006C236B"/>
    <w:rsid w:val="006C47B5"/>
    <w:rsid w:val="006E39BB"/>
    <w:rsid w:val="007004FF"/>
    <w:rsid w:val="007006A7"/>
    <w:rsid w:val="00701F9D"/>
    <w:rsid w:val="007147CC"/>
    <w:rsid w:val="00714806"/>
    <w:rsid w:val="007279C1"/>
    <w:rsid w:val="00766698"/>
    <w:rsid w:val="00770988"/>
    <w:rsid w:val="00797A6C"/>
    <w:rsid w:val="007A772A"/>
    <w:rsid w:val="007B49FE"/>
    <w:rsid w:val="007B4EB4"/>
    <w:rsid w:val="007B7E23"/>
    <w:rsid w:val="007D16CE"/>
    <w:rsid w:val="007D5C81"/>
    <w:rsid w:val="00804195"/>
    <w:rsid w:val="00805B2E"/>
    <w:rsid w:val="00806877"/>
    <w:rsid w:val="00806BE1"/>
    <w:rsid w:val="008131E3"/>
    <w:rsid w:val="00814197"/>
    <w:rsid w:val="00816426"/>
    <w:rsid w:val="00817DA3"/>
    <w:rsid w:val="008203E7"/>
    <w:rsid w:val="00822589"/>
    <w:rsid w:val="00833257"/>
    <w:rsid w:val="008352F2"/>
    <w:rsid w:val="008404E5"/>
    <w:rsid w:val="0085751E"/>
    <w:rsid w:val="00865966"/>
    <w:rsid w:val="0087766F"/>
    <w:rsid w:val="00882759"/>
    <w:rsid w:val="0089183D"/>
    <w:rsid w:val="00894BA5"/>
    <w:rsid w:val="00897D49"/>
    <w:rsid w:val="008B2BF3"/>
    <w:rsid w:val="008B47F9"/>
    <w:rsid w:val="008C3CAC"/>
    <w:rsid w:val="008C40D7"/>
    <w:rsid w:val="008C7560"/>
    <w:rsid w:val="008D192A"/>
    <w:rsid w:val="008D367B"/>
    <w:rsid w:val="008D3CE3"/>
    <w:rsid w:val="008F2DBD"/>
    <w:rsid w:val="008F3F65"/>
    <w:rsid w:val="00910DA1"/>
    <w:rsid w:val="00913CF8"/>
    <w:rsid w:val="00921DF6"/>
    <w:rsid w:val="00922585"/>
    <w:rsid w:val="0092626D"/>
    <w:rsid w:val="0092680E"/>
    <w:rsid w:val="009270F3"/>
    <w:rsid w:val="009449B2"/>
    <w:rsid w:val="00946983"/>
    <w:rsid w:val="009514F1"/>
    <w:rsid w:val="00971418"/>
    <w:rsid w:val="00983E45"/>
    <w:rsid w:val="00987F8E"/>
    <w:rsid w:val="00996A7E"/>
    <w:rsid w:val="009A035C"/>
    <w:rsid w:val="009A6897"/>
    <w:rsid w:val="009E17B3"/>
    <w:rsid w:val="009E7254"/>
    <w:rsid w:val="009F1B65"/>
    <w:rsid w:val="009F3AE6"/>
    <w:rsid w:val="009F483C"/>
    <w:rsid w:val="009F4CDB"/>
    <w:rsid w:val="00A04B3D"/>
    <w:rsid w:val="00A13509"/>
    <w:rsid w:val="00A158D7"/>
    <w:rsid w:val="00A25C9D"/>
    <w:rsid w:val="00A41442"/>
    <w:rsid w:val="00A4755D"/>
    <w:rsid w:val="00A503E4"/>
    <w:rsid w:val="00A50D6D"/>
    <w:rsid w:val="00A51C0F"/>
    <w:rsid w:val="00A52335"/>
    <w:rsid w:val="00A676A0"/>
    <w:rsid w:val="00A7206C"/>
    <w:rsid w:val="00A759E0"/>
    <w:rsid w:val="00A83E40"/>
    <w:rsid w:val="00A96864"/>
    <w:rsid w:val="00AB02F3"/>
    <w:rsid w:val="00AB1C5B"/>
    <w:rsid w:val="00AB5AAD"/>
    <w:rsid w:val="00AC1055"/>
    <w:rsid w:val="00AD1AD1"/>
    <w:rsid w:val="00AF39CF"/>
    <w:rsid w:val="00B04E97"/>
    <w:rsid w:val="00B05FEE"/>
    <w:rsid w:val="00B06674"/>
    <w:rsid w:val="00B1341D"/>
    <w:rsid w:val="00B1656F"/>
    <w:rsid w:val="00B23E42"/>
    <w:rsid w:val="00B26A1A"/>
    <w:rsid w:val="00B26BB4"/>
    <w:rsid w:val="00B30D80"/>
    <w:rsid w:val="00B350E6"/>
    <w:rsid w:val="00B40527"/>
    <w:rsid w:val="00B43701"/>
    <w:rsid w:val="00B51F10"/>
    <w:rsid w:val="00B632E2"/>
    <w:rsid w:val="00B66F31"/>
    <w:rsid w:val="00B83F1C"/>
    <w:rsid w:val="00B915BA"/>
    <w:rsid w:val="00BA0513"/>
    <w:rsid w:val="00BA2095"/>
    <w:rsid w:val="00BA6D61"/>
    <w:rsid w:val="00BB0144"/>
    <w:rsid w:val="00BB0F76"/>
    <w:rsid w:val="00BB14D6"/>
    <w:rsid w:val="00BB3368"/>
    <w:rsid w:val="00BB555D"/>
    <w:rsid w:val="00BC4D9C"/>
    <w:rsid w:val="00BD11B2"/>
    <w:rsid w:val="00BD130F"/>
    <w:rsid w:val="00BF01E7"/>
    <w:rsid w:val="00BF054E"/>
    <w:rsid w:val="00BF0C63"/>
    <w:rsid w:val="00BF2383"/>
    <w:rsid w:val="00BF3338"/>
    <w:rsid w:val="00BF5895"/>
    <w:rsid w:val="00BF5F14"/>
    <w:rsid w:val="00C03543"/>
    <w:rsid w:val="00C0577E"/>
    <w:rsid w:val="00C156EC"/>
    <w:rsid w:val="00C171EE"/>
    <w:rsid w:val="00C2465E"/>
    <w:rsid w:val="00C351D5"/>
    <w:rsid w:val="00C40449"/>
    <w:rsid w:val="00C427AB"/>
    <w:rsid w:val="00C643F3"/>
    <w:rsid w:val="00C66198"/>
    <w:rsid w:val="00C676EF"/>
    <w:rsid w:val="00C901D9"/>
    <w:rsid w:val="00C92A3D"/>
    <w:rsid w:val="00CC04FF"/>
    <w:rsid w:val="00CC0664"/>
    <w:rsid w:val="00CD04B2"/>
    <w:rsid w:val="00CD2F75"/>
    <w:rsid w:val="00CE1EF1"/>
    <w:rsid w:val="00CE71C1"/>
    <w:rsid w:val="00CE7B77"/>
    <w:rsid w:val="00D061AC"/>
    <w:rsid w:val="00D1143C"/>
    <w:rsid w:val="00D130AD"/>
    <w:rsid w:val="00D140C6"/>
    <w:rsid w:val="00D41F2D"/>
    <w:rsid w:val="00D452EB"/>
    <w:rsid w:val="00D50D9D"/>
    <w:rsid w:val="00D50F90"/>
    <w:rsid w:val="00D56A2C"/>
    <w:rsid w:val="00D61CAF"/>
    <w:rsid w:val="00D646EE"/>
    <w:rsid w:val="00D761D6"/>
    <w:rsid w:val="00D87CE8"/>
    <w:rsid w:val="00D95B47"/>
    <w:rsid w:val="00D96D74"/>
    <w:rsid w:val="00DA1E15"/>
    <w:rsid w:val="00DA52DD"/>
    <w:rsid w:val="00DB0E68"/>
    <w:rsid w:val="00DC4AFC"/>
    <w:rsid w:val="00DC677C"/>
    <w:rsid w:val="00DC6B33"/>
    <w:rsid w:val="00DD4688"/>
    <w:rsid w:val="00DD72AD"/>
    <w:rsid w:val="00DF45C5"/>
    <w:rsid w:val="00E20C4D"/>
    <w:rsid w:val="00E31ABA"/>
    <w:rsid w:val="00E47F42"/>
    <w:rsid w:val="00E549B3"/>
    <w:rsid w:val="00E57753"/>
    <w:rsid w:val="00E712D5"/>
    <w:rsid w:val="00E74649"/>
    <w:rsid w:val="00E80970"/>
    <w:rsid w:val="00E8745A"/>
    <w:rsid w:val="00EB0E2E"/>
    <w:rsid w:val="00EB48DD"/>
    <w:rsid w:val="00EC223B"/>
    <w:rsid w:val="00ED7AA3"/>
    <w:rsid w:val="00F26CE6"/>
    <w:rsid w:val="00F36914"/>
    <w:rsid w:val="00F44963"/>
    <w:rsid w:val="00F5749C"/>
    <w:rsid w:val="00F57B6F"/>
    <w:rsid w:val="00F97093"/>
    <w:rsid w:val="00FA7228"/>
    <w:rsid w:val="00FB3106"/>
    <w:rsid w:val="00FB649A"/>
    <w:rsid w:val="00FC3664"/>
    <w:rsid w:val="00FD66DB"/>
    <w:rsid w:val="00FE19CC"/>
    <w:rsid w:val="00FE411F"/>
    <w:rsid w:val="00FE666F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6A0"/>
  </w:style>
  <w:style w:type="paragraph" w:styleId="Stopka">
    <w:name w:val="footer"/>
    <w:basedOn w:val="Normalny"/>
    <w:link w:val="StopkaZnak"/>
    <w:uiPriority w:val="99"/>
    <w:unhideWhenUsed/>
    <w:rsid w:val="00A6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6A0"/>
  </w:style>
  <w:style w:type="paragraph" w:styleId="Zwykytekst">
    <w:name w:val="Plain Text"/>
    <w:basedOn w:val="Normalny"/>
    <w:link w:val="ZwykytekstZnak"/>
    <w:uiPriority w:val="99"/>
    <w:semiHidden/>
    <w:unhideWhenUsed/>
    <w:rsid w:val="006631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31A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D04B2"/>
    <w:pPr>
      <w:ind w:left="720"/>
      <w:contextualSpacing/>
    </w:pPr>
  </w:style>
  <w:style w:type="paragraph" w:customStyle="1" w:styleId="Default">
    <w:name w:val="Default"/>
    <w:rsid w:val="0013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F4B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6A0"/>
  </w:style>
  <w:style w:type="paragraph" w:styleId="Stopka">
    <w:name w:val="footer"/>
    <w:basedOn w:val="Normalny"/>
    <w:link w:val="StopkaZnak"/>
    <w:uiPriority w:val="99"/>
    <w:unhideWhenUsed/>
    <w:rsid w:val="00A67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6A0"/>
  </w:style>
  <w:style w:type="paragraph" w:styleId="Zwykytekst">
    <w:name w:val="Plain Text"/>
    <w:basedOn w:val="Normalny"/>
    <w:link w:val="ZwykytekstZnak"/>
    <w:uiPriority w:val="99"/>
    <w:semiHidden/>
    <w:unhideWhenUsed/>
    <w:rsid w:val="006631A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631A7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CD04B2"/>
    <w:pPr>
      <w:ind w:left="720"/>
      <w:contextualSpacing/>
    </w:pPr>
  </w:style>
  <w:style w:type="paragraph" w:customStyle="1" w:styleId="Default">
    <w:name w:val="Default"/>
    <w:rsid w:val="00134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F4B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87A8B-4A9F-4A6D-B7F1-B96BF0AF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2940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Zmysłowska</dc:creator>
  <cp:lastModifiedBy>Magda Zmysłowska</cp:lastModifiedBy>
  <cp:revision>7</cp:revision>
  <dcterms:created xsi:type="dcterms:W3CDTF">2014-03-31T08:41:00Z</dcterms:created>
  <dcterms:modified xsi:type="dcterms:W3CDTF">2014-04-02T07:47:00Z</dcterms:modified>
</cp:coreProperties>
</file>